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43E123" w14:textId="77777777" w:rsidR="001C12BF" w:rsidRPr="00C03F0D" w:rsidRDefault="001C12BF">
      <w:pPr>
        <w:rPr>
          <w:rFonts w:ascii="Arial" w:hAnsi="Arial" w:cs="Arial"/>
          <w:sz w:val="28"/>
          <w:szCs w:val="28"/>
        </w:rPr>
      </w:pPr>
    </w:p>
    <w:p w14:paraId="0120A335" w14:textId="77777777" w:rsidR="006F4A53" w:rsidRDefault="00DD2477" w:rsidP="001C12BF">
      <w:pPr>
        <w:jc w:val="center"/>
        <w:rPr>
          <w:rFonts w:ascii="Arial" w:hAnsi="Arial" w:cs="Arial"/>
          <w:b/>
          <w:sz w:val="28"/>
          <w:szCs w:val="28"/>
          <w:u w:val="single"/>
        </w:rPr>
      </w:pPr>
      <w:r>
        <w:rPr>
          <w:rFonts w:ascii="Arial" w:hAnsi="Arial" w:cs="Arial"/>
          <w:b/>
          <w:sz w:val="28"/>
          <w:szCs w:val="28"/>
          <w:u w:val="single"/>
        </w:rPr>
        <w:t xml:space="preserve">TCM </w:t>
      </w:r>
      <w:r w:rsidR="001C12BF" w:rsidRPr="00C03F0D">
        <w:rPr>
          <w:rFonts w:ascii="Arial" w:hAnsi="Arial" w:cs="Arial"/>
          <w:b/>
          <w:sz w:val="28"/>
          <w:szCs w:val="28"/>
          <w:u w:val="single"/>
        </w:rPr>
        <w:t>Knowledge to Empower Women’s Health</w:t>
      </w:r>
    </w:p>
    <w:p w14:paraId="5C21DCAA" w14:textId="77777777" w:rsidR="00CD160E" w:rsidRPr="00CD160E" w:rsidRDefault="00CD160E" w:rsidP="001C12BF">
      <w:pPr>
        <w:jc w:val="center"/>
        <w:rPr>
          <w:rFonts w:ascii="Arial" w:hAnsi="Arial" w:cs="Arial"/>
          <w:b/>
          <w:sz w:val="24"/>
          <w:szCs w:val="24"/>
        </w:rPr>
      </w:pPr>
      <w:r w:rsidRPr="00CD160E">
        <w:rPr>
          <w:rFonts w:ascii="Arial" w:hAnsi="Arial" w:cs="Arial"/>
          <w:b/>
          <w:sz w:val="24"/>
          <w:szCs w:val="24"/>
        </w:rPr>
        <w:t>A 5 CEU/PDA course by Dr. Harvey Kaltsas, AP, DOM, Dipl. Ac (NCCAOM)</w:t>
      </w:r>
    </w:p>
    <w:p w14:paraId="1A1B3DFF" w14:textId="77777777" w:rsidR="006F4A53" w:rsidRDefault="00CD160E" w:rsidP="006F4A53">
      <w:pPr>
        <w:rPr>
          <w:rFonts w:ascii="Arial" w:hAnsi="Arial" w:cs="Arial"/>
          <w:sz w:val="28"/>
          <w:szCs w:val="28"/>
        </w:rPr>
      </w:pPr>
      <w:r>
        <w:rPr>
          <w:rFonts w:ascii="Arial" w:hAnsi="Arial" w:cs="Arial"/>
          <w:sz w:val="28"/>
          <w:szCs w:val="28"/>
        </w:rPr>
        <w:t xml:space="preserve">This course </w:t>
      </w:r>
      <w:r w:rsidR="004C7826">
        <w:rPr>
          <w:rFonts w:ascii="Arial" w:hAnsi="Arial" w:cs="Arial"/>
          <w:sz w:val="28"/>
          <w:szCs w:val="28"/>
        </w:rPr>
        <w:t>c</w:t>
      </w:r>
      <w:r w:rsidR="006F4A53">
        <w:rPr>
          <w:rFonts w:ascii="Arial" w:hAnsi="Arial" w:cs="Arial"/>
          <w:sz w:val="28"/>
          <w:szCs w:val="28"/>
        </w:rPr>
        <w:t>over</w:t>
      </w:r>
      <w:r>
        <w:rPr>
          <w:rFonts w:ascii="Arial" w:hAnsi="Arial" w:cs="Arial"/>
          <w:sz w:val="28"/>
          <w:szCs w:val="28"/>
        </w:rPr>
        <w:t>s</w:t>
      </w:r>
      <w:r w:rsidR="006F4A53">
        <w:rPr>
          <w:rFonts w:ascii="Arial" w:hAnsi="Arial" w:cs="Arial"/>
          <w:sz w:val="28"/>
          <w:szCs w:val="28"/>
        </w:rPr>
        <w:t xml:space="preserve"> the following topics:</w:t>
      </w:r>
    </w:p>
    <w:p w14:paraId="2226258C" w14:textId="77777777" w:rsidR="006F4A53" w:rsidRPr="006F4A53" w:rsidRDefault="00A65C3A" w:rsidP="006F4A53">
      <w:pPr>
        <w:pStyle w:val="ListParagraph"/>
        <w:numPr>
          <w:ilvl w:val="0"/>
          <w:numId w:val="11"/>
        </w:numPr>
        <w:rPr>
          <w:rFonts w:ascii="Arial" w:hAnsi="Arial" w:cs="Arial"/>
          <w:sz w:val="28"/>
          <w:szCs w:val="28"/>
        </w:rPr>
      </w:pPr>
      <w:r w:rsidRPr="00A65C3A">
        <w:rPr>
          <w:rFonts w:ascii="Arial" w:hAnsi="Arial" w:cs="Arial"/>
          <w:b/>
          <w:sz w:val="28"/>
          <w:szCs w:val="28"/>
        </w:rPr>
        <w:t>A.</w:t>
      </w:r>
      <w:r>
        <w:rPr>
          <w:rFonts w:ascii="Arial" w:hAnsi="Arial" w:cs="Arial"/>
          <w:sz w:val="28"/>
          <w:szCs w:val="28"/>
        </w:rPr>
        <w:t xml:space="preserve"> </w:t>
      </w:r>
      <w:r w:rsidR="004F325F">
        <w:rPr>
          <w:rFonts w:ascii="Arial" w:hAnsi="Arial" w:cs="Arial"/>
          <w:sz w:val="28"/>
          <w:szCs w:val="28"/>
        </w:rPr>
        <w:t>An</w:t>
      </w:r>
      <w:r w:rsidR="006F4A53">
        <w:rPr>
          <w:rFonts w:ascii="Arial" w:hAnsi="Arial" w:cs="Arial"/>
          <w:sz w:val="28"/>
          <w:szCs w:val="28"/>
        </w:rPr>
        <w:t xml:space="preserve"> overview of preventive health measures for women</w:t>
      </w:r>
      <w:r w:rsidR="00DD2477">
        <w:rPr>
          <w:rFonts w:ascii="Arial" w:hAnsi="Arial" w:cs="Arial"/>
          <w:sz w:val="28"/>
          <w:szCs w:val="28"/>
        </w:rPr>
        <w:t xml:space="preserve"> based on knowledge of Traditional Chinese Medicine (TCM) principles</w:t>
      </w:r>
      <w:r w:rsidR="006F4A53">
        <w:rPr>
          <w:rFonts w:ascii="Arial" w:hAnsi="Arial" w:cs="Arial"/>
          <w:sz w:val="28"/>
          <w:szCs w:val="28"/>
        </w:rPr>
        <w:t xml:space="preserve"> </w:t>
      </w:r>
    </w:p>
    <w:p w14:paraId="2C7B3165" w14:textId="77777777" w:rsidR="006F4A53" w:rsidRDefault="00A65C3A" w:rsidP="006F4A53">
      <w:pPr>
        <w:pStyle w:val="ListParagraph"/>
        <w:numPr>
          <w:ilvl w:val="0"/>
          <w:numId w:val="11"/>
        </w:numPr>
        <w:rPr>
          <w:rFonts w:ascii="Arial" w:hAnsi="Arial" w:cs="Arial"/>
          <w:sz w:val="28"/>
          <w:szCs w:val="28"/>
        </w:rPr>
      </w:pPr>
      <w:r w:rsidRPr="00A65C3A">
        <w:rPr>
          <w:rFonts w:ascii="Arial" w:hAnsi="Arial" w:cs="Arial"/>
          <w:b/>
          <w:sz w:val="28"/>
          <w:szCs w:val="28"/>
        </w:rPr>
        <w:t>B.</w:t>
      </w:r>
      <w:r>
        <w:rPr>
          <w:rFonts w:ascii="Arial" w:hAnsi="Arial" w:cs="Arial"/>
          <w:sz w:val="28"/>
          <w:szCs w:val="28"/>
        </w:rPr>
        <w:t xml:space="preserve"> </w:t>
      </w:r>
      <w:r w:rsidR="006F4A53">
        <w:rPr>
          <w:rFonts w:ascii="Arial" w:hAnsi="Arial" w:cs="Arial"/>
          <w:sz w:val="28"/>
          <w:szCs w:val="28"/>
        </w:rPr>
        <w:t>A discussion of cross-cultural attitudes toward birth control</w:t>
      </w:r>
    </w:p>
    <w:p w14:paraId="0D22B8C0" w14:textId="77777777" w:rsidR="006F4A53" w:rsidRDefault="00A65C3A" w:rsidP="006F4A53">
      <w:pPr>
        <w:pStyle w:val="ListParagraph"/>
        <w:numPr>
          <w:ilvl w:val="0"/>
          <w:numId w:val="11"/>
        </w:numPr>
        <w:rPr>
          <w:rFonts w:ascii="Arial" w:hAnsi="Arial" w:cs="Arial"/>
          <w:sz w:val="28"/>
          <w:szCs w:val="28"/>
        </w:rPr>
      </w:pPr>
      <w:r w:rsidRPr="00A65C3A">
        <w:rPr>
          <w:rFonts w:ascii="Arial" w:hAnsi="Arial" w:cs="Arial"/>
          <w:b/>
          <w:sz w:val="28"/>
          <w:szCs w:val="28"/>
        </w:rPr>
        <w:t>C.</w:t>
      </w:r>
      <w:r>
        <w:rPr>
          <w:rFonts w:ascii="Arial" w:hAnsi="Arial" w:cs="Arial"/>
          <w:sz w:val="28"/>
          <w:szCs w:val="28"/>
        </w:rPr>
        <w:t xml:space="preserve"> </w:t>
      </w:r>
      <w:r w:rsidR="006F4A53">
        <w:rPr>
          <w:rFonts w:ascii="Arial" w:hAnsi="Arial" w:cs="Arial"/>
          <w:sz w:val="28"/>
          <w:szCs w:val="28"/>
        </w:rPr>
        <w:t>An in-depth look at herbal alternatives to use for birth control</w:t>
      </w:r>
    </w:p>
    <w:p w14:paraId="0816550D" w14:textId="77777777" w:rsidR="00AD4EA9" w:rsidRDefault="00AD4EA9" w:rsidP="00006258">
      <w:pPr>
        <w:pStyle w:val="ListParagraph"/>
        <w:rPr>
          <w:rFonts w:ascii="Arial" w:hAnsi="Arial" w:cs="Arial"/>
          <w:sz w:val="28"/>
          <w:szCs w:val="28"/>
        </w:rPr>
      </w:pPr>
    </w:p>
    <w:p w14:paraId="5BC98925" w14:textId="77777777" w:rsidR="00AD4EA9" w:rsidRPr="00E971F9" w:rsidRDefault="00426CDB" w:rsidP="00164FFA">
      <w:pPr>
        <w:rPr>
          <w:rFonts w:ascii="Arial" w:hAnsi="Arial" w:cs="Arial"/>
          <w:b/>
          <w:sz w:val="28"/>
          <w:szCs w:val="28"/>
        </w:rPr>
      </w:pPr>
      <w:r w:rsidRPr="00426CDB">
        <w:rPr>
          <w:rFonts w:ascii="Arial" w:hAnsi="Arial" w:cs="Arial"/>
          <w:b/>
          <w:sz w:val="36"/>
          <w:szCs w:val="36"/>
        </w:rPr>
        <w:t>A.</w:t>
      </w:r>
      <w:r>
        <w:rPr>
          <w:rFonts w:ascii="Arial" w:hAnsi="Arial" w:cs="Arial"/>
          <w:sz w:val="28"/>
          <w:szCs w:val="28"/>
        </w:rPr>
        <w:t xml:space="preserve"> </w:t>
      </w:r>
      <w:r w:rsidRPr="00426CDB">
        <w:rPr>
          <w:rFonts w:ascii="Arial" w:hAnsi="Arial" w:cs="Arial"/>
          <w:b/>
          <w:sz w:val="28"/>
          <w:szCs w:val="28"/>
        </w:rPr>
        <w:t>An</w:t>
      </w:r>
      <w:r w:rsidR="00BE106A">
        <w:rPr>
          <w:rFonts w:ascii="Arial" w:hAnsi="Arial" w:cs="Arial"/>
          <w:b/>
          <w:sz w:val="28"/>
          <w:szCs w:val="28"/>
        </w:rPr>
        <w:t xml:space="preserve"> Overview of Preventive Health Measures for W</w:t>
      </w:r>
      <w:r w:rsidRPr="00426CDB">
        <w:rPr>
          <w:rFonts w:ascii="Arial" w:hAnsi="Arial" w:cs="Arial"/>
          <w:b/>
          <w:sz w:val="28"/>
          <w:szCs w:val="28"/>
        </w:rPr>
        <w:t>omen</w:t>
      </w:r>
      <w:r w:rsidR="00BE106A">
        <w:rPr>
          <w:rFonts w:ascii="Arial" w:hAnsi="Arial" w:cs="Arial"/>
          <w:b/>
          <w:sz w:val="28"/>
          <w:szCs w:val="28"/>
        </w:rPr>
        <w:t xml:space="preserve"> Based on K</w:t>
      </w:r>
      <w:r w:rsidRPr="00426CDB">
        <w:rPr>
          <w:rFonts w:ascii="Arial" w:hAnsi="Arial" w:cs="Arial"/>
          <w:b/>
          <w:sz w:val="28"/>
          <w:szCs w:val="28"/>
        </w:rPr>
        <w:t>nowledge of Trad</w:t>
      </w:r>
      <w:r w:rsidR="00BE106A">
        <w:rPr>
          <w:rFonts w:ascii="Arial" w:hAnsi="Arial" w:cs="Arial"/>
          <w:b/>
          <w:sz w:val="28"/>
          <w:szCs w:val="28"/>
        </w:rPr>
        <w:t>itional Chinese Medicine (TCM) P</w:t>
      </w:r>
      <w:r w:rsidRPr="00426CDB">
        <w:rPr>
          <w:rFonts w:ascii="Arial" w:hAnsi="Arial" w:cs="Arial"/>
          <w:b/>
          <w:sz w:val="28"/>
          <w:szCs w:val="28"/>
        </w:rPr>
        <w:t>rinciples</w:t>
      </w:r>
    </w:p>
    <w:p w14:paraId="5D9F3DD6" w14:textId="77777777" w:rsidR="00164FFA" w:rsidRDefault="00D9182A" w:rsidP="00164FFA">
      <w:pPr>
        <w:rPr>
          <w:rFonts w:ascii="Arial" w:hAnsi="Arial" w:cs="Arial"/>
          <w:sz w:val="28"/>
          <w:szCs w:val="28"/>
        </w:rPr>
      </w:pPr>
      <w:r>
        <w:rPr>
          <w:rFonts w:ascii="Arial" w:hAnsi="Arial" w:cs="Arial"/>
          <w:sz w:val="28"/>
          <w:szCs w:val="28"/>
        </w:rPr>
        <w:t>Nine y</w:t>
      </w:r>
      <w:r w:rsidR="006F4A53">
        <w:rPr>
          <w:rFonts w:ascii="Arial" w:hAnsi="Arial" w:cs="Arial"/>
          <w:sz w:val="28"/>
          <w:szCs w:val="28"/>
        </w:rPr>
        <w:t xml:space="preserve">ears ago a </w:t>
      </w:r>
      <w:r>
        <w:rPr>
          <w:rFonts w:ascii="Arial" w:hAnsi="Arial" w:cs="Arial"/>
          <w:sz w:val="28"/>
          <w:szCs w:val="28"/>
        </w:rPr>
        <w:t xml:space="preserve">35-year-old </w:t>
      </w:r>
      <w:r w:rsidR="006F4A53">
        <w:rPr>
          <w:rFonts w:ascii="Arial" w:hAnsi="Arial" w:cs="Arial"/>
          <w:sz w:val="28"/>
          <w:szCs w:val="28"/>
        </w:rPr>
        <w:t>woman came to me who was havi</w:t>
      </w:r>
      <w:r w:rsidR="00164FFA">
        <w:rPr>
          <w:rFonts w:ascii="Arial" w:hAnsi="Arial" w:cs="Arial"/>
          <w:sz w:val="28"/>
          <w:szCs w:val="28"/>
        </w:rPr>
        <w:t>ng difficulty conceiving. I</w:t>
      </w:r>
      <w:r w:rsidR="00CD160E">
        <w:rPr>
          <w:rFonts w:ascii="Arial" w:hAnsi="Arial" w:cs="Arial"/>
          <w:sz w:val="28"/>
          <w:szCs w:val="28"/>
        </w:rPr>
        <w:t xml:space="preserve"> diagnosed her as having</w:t>
      </w:r>
      <w:r w:rsidR="00A65C3A">
        <w:rPr>
          <w:rFonts w:ascii="Arial" w:hAnsi="Arial" w:cs="Arial"/>
          <w:sz w:val="28"/>
          <w:szCs w:val="28"/>
        </w:rPr>
        <w:t xml:space="preserve"> a deficiency of kidney yin and blood, and </w:t>
      </w:r>
      <w:r w:rsidR="00C2373B">
        <w:rPr>
          <w:rFonts w:ascii="Arial" w:hAnsi="Arial" w:cs="Arial"/>
          <w:sz w:val="28"/>
          <w:szCs w:val="28"/>
        </w:rPr>
        <w:t>I</w:t>
      </w:r>
      <w:r w:rsidR="00164FFA">
        <w:rPr>
          <w:rFonts w:ascii="Arial" w:hAnsi="Arial" w:cs="Arial"/>
          <w:sz w:val="28"/>
          <w:szCs w:val="28"/>
        </w:rPr>
        <w:t xml:space="preserve"> </w:t>
      </w:r>
      <w:r w:rsidR="00A65C3A">
        <w:rPr>
          <w:rFonts w:ascii="Arial" w:hAnsi="Arial" w:cs="Arial"/>
          <w:sz w:val="28"/>
          <w:szCs w:val="28"/>
        </w:rPr>
        <w:t>treated her as</w:t>
      </w:r>
      <w:r w:rsidR="00164FFA">
        <w:rPr>
          <w:rFonts w:ascii="Arial" w:hAnsi="Arial" w:cs="Arial"/>
          <w:sz w:val="28"/>
          <w:szCs w:val="28"/>
        </w:rPr>
        <w:t xml:space="preserve"> follows:</w:t>
      </w:r>
    </w:p>
    <w:p w14:paraId="41141C13" w14:textId="77777777" w:rsidR="00164FFA" w:rsidRDefault="00164FFA" w:rsidP="00164FFA">
      <w:pPr>
        <w:pStyle w:val="ListParagraph"/>
        <w:numPr>
          <w:ilvl w:val="0"/>
          <w:numId w:val="14"/>
        </w:numPr>
        <w:rPr>
          <w:rFonts w:ascii="Arial" w:hAnsi="Arial" w:cs="Arial"/>
          <w:sz w:val="28"/>
          <w:szCs w:val="28"/>
        </w:rPr>
      </w:pPr>
      <w:r>
        <w:rPr>
          <w:rFonts w:ascii="Arial" w:hAnsi="Arial" w:cs="Arial"/>
          <w:sz w:val="28"/>
          <w:szCs w:val="28"/>
        </w:rPr>
        <w:t xml:space="preserve">I gave </w:t>
      </w:r>
      <w:r w:rsidR="006F4A53" w:rsidRPr="00164FFA">
        <w:rPr>
          <w:rFonts w:ascii="Arial" w:hAnsi="Arial" w:cs="Arial"/>
          <w:sz w:val="28"/>
          <w:szCs w:val="28"/>
        </w:rPr>
        <w:t xml:space="preserve">her </w:t>
      </w:r>
      <w:r w:rsidRPr="00164FFA">
        <w:rPr>
          <w:rFonts w:ascii="Arial" w:hAnsi="Arial" w:cs="Arial"/>
          <w:sz w:val="28"/>
          <w:szCs w:val="28"/>
        </w:rPr>
        <w:t>th</w:t>
      </w:r>
      <w:r>
        <w:rPr>
          <w:rFonts w:ascii="Arial" w:hAnsi="Arial" w:cs="Arial"/>
          <w:sz w:val="28"/>
          <w:szCs w:val="28"/>
        </w:rPr>
        <w:t>is</w:t>
      </w:r>
      <w:r w:rsidR="00A65C3A">
        <w:rPr>
          <w:rFonts w:ascii="Arial" w:hAnsi="Arial" w:cs="Arial"/>
          <w:sz w:val="28"/>
          <w:szCs w:val="28"/>
        </w:rPr>
        <w:t xml:space="preserve"> </w:t>
      </w:r>
      <w:r>
        <w:rPr>
          <w:rFonts w:ascii="Arial" w:hAnsi="Arial" w:cs="Arial"/>
          <w:sz w:val="28"/>
          <w:szCs w:val="28"/>
        </w:rPr>
        <w:t>herbal formula</w:t>
      </w:r>
      <w:r w:rsidRPr="00164FFA">
        <w:rPr>
          <w:rFonts w:ascii="Arial" w:hAnsi="Arial" w:cs="Arial"/>
          <w:sz w:val="28"/>
          <w:szCs w:val="28"/>
        </w:rPr>
        <w:t xml:space="preserve"> – </w:t>
      </w:r>
      <w:r w:rsidRPr="0066457A">
        <w:rPr>
          <w:rFonts w:ascii="Arial" w:hAnsi="Arial" w:cs="Arial"/>
          <w:i/>
          <w:sz w:val="28"/>
          <w:szCs w:val="28"/>
        </w:rPr>
        <w:t>Wu Chi Pai Feng Wan</w:t>
      </w:r>
    </w:p>
    <w:p w14:paraId="3B85DCDE" w14:textId="77777777" w:rsidR="00164FFA" w:rsidRPr="00164FFA" w:rsidRDefault="00164FFA" w:rsidP="00164FFA">
      <w:pPr>
        <w:pStyle w:val="ListParagraph"/>
        <w:numPr>
          <w:ilvl w:val="0"/>
          <w:numId w:val="14"/>
        </w:numPr>
        <w:rPr>
          <w:rFonts w:ascii="Arial" w:hAnsi="Arial" w:cs="Arial"/>
          <w:sz w:val="28"/>
          <w:szCs w:val="28"/>
        </w:rPr>
      </w:pPr>
      <w:r>
        <w:rPr>
          <w:rFonts w:ascii="Arial" w:hAnsi="Arial" w:cs="Arial"/>
          <w:sz w:val="28"/>
          <w:szCs w:val="28"/>
        </w:rPr>
        <w:t xml:space="preserve">I </w:t>
      </w:r>
      <w:r w:rsidR="00A65C3A">
        <w:rPr>
          <w:rFonts w:ascii="Arial" w:hAnsi="Arial" w:cs="Arial"/>
          <w:sz w:val="28"/>
          <w:szCs w:val="28"/>
        </w:rPr>
        <w:t>did</w:t>
      </w:r>
      <w:r w:rsidR="006F4A53" w:rsidRPr="00164FFA">
        <w:rPr>
          <w:rFonts w:ascii="Arial" w:hAnsi="Arial" w:cs="Arial"/>
          <w:sz w:val="28"/>
          <w:szCs w:val="28"/>
        </w:rPr>
        <w:t xml:space="preserve"> acupuncture</w:t>
      </w:r>
      <w:r w:rsidRPr="00164FFA">
        <w:rPr>
          <w:rFonts w:ascii="Arial" w:hAnsi="Arial" w:cs="Arial"/>
          <w:sz w:val="28"/>
          <w:szCs w:val="28"/>
        </w:rPr>
        <w:t xml:space="preserve"> for Ming Men Deficiency according to Dr. Yoshio Manaka</w:t>
      </w:r>
      <w:r>
        <w:rPr>
          <w:rFonts w:ascii="Arial" w:hAnsi="Arial" w:cs="Arial"/>
          <w:sz w:val="28"/>
          <w:szCs w:val="28"/>
        </w:rPr>
        <w:t xml:space="preserve">’s </w:t>
      </w:r>
      <w:r w:rsidRPr="0066457A">
        <w:rPr>
          <w:rFonts w:ascii="Arial" w:hAnsi="Arial" w:cs="Arial"/>
          <w:i/>
          <w:sz w:val="28"/>
          <w:szCs w:val="28"/>
        </w:rPr>
        <w:t>Tokito</w:t>
      </w:r>
      <w:r>
        <w:rPr>
          <w:rFonts w:ascii="Arial" w:hAnsi="Arial" w:cs="Arial"/>
          <w:sz w:val="28"/>
          <w:szCs w:val="28"/>
        </w:rPr>
        <w:t xml:space="preserve"> protocol</w:t>
      </w:r>
      <w:r w:rsidRPr="00164FFA">
        <w:rPr>
          <w:rFonts w:ascii="Arial" w:hAnsi="Arial" w:cs="Arial"/>
          <w:sz w:val="28"/>
          <w:szCs w:val="28"/>
        </w:rPr>
        <w:t xml:space="preserve"> as described in his book </w:t>
      </w:r>
      <w:r w:rsidRPr="00164FFA">
        <w:rPr>
          <w:rFonts w:ascii="Arial" w:hAnsi="Arial" w:cs="Arial"/>
          <w:b/>
          <w:sz w:val="28"/>
          <w:szCs w:val="28"/>
        </w:rPr>
        <w:t>Chasing the Dragon’s Tail</w:t>
      </w:r>
      <w:r>
        <w:rPr>
          <w:rFonts w:ascii="Arial" w:hAnsi="Arial" w:cs="Arial"/>
          <w:b/>
          <w:sz w:val="28"/>
          <w:szCs w:val="28"/>
        </w:rPr>
        <w:t>: copper needle to left PC6, zinc needle to right UB 62, zinc needle to left Sp6, and copper needle to right Lung 7</w:t>
      </w:r>
    </w:p>
    <w:p w14:paraId="197713EE" w14:textId="77777777" w:rsidR="00164FFA" w:rsidRPr="00164FFA" w:rsidRDefault="00164FFA" w:rsidP="00164FFA">
      <w:pPr>
        <w:pStyle w:val="ListParagraph"/>
        <w:numPr>
          <w:ilvl w:val="0"/>
          <w:numId w:val="14"/>
        </w:numPr>
        <w:rPr>
          <w:rFonts w:ascii="Arial" w:hAnsi="Arial" w:cs="Arial"/>
          <w:sz w:val="28"/>
          <w:szCs w:val="28"/>
        </w:rPr>
      </w:pPr>
      <w:r>
        <w:rPr>
          <w:rFonts w:ascii="Arial" w:hAnsi="Arial" w:cs="Arial"/>
          <w:sz w:val="28"/>
          <w:szCs w:val="28"/>
        </w:rPr>
        <w:t>I</w:t>
      </w:r>
      <w:r w:rsidR="00A65C3A">
        <w:rPr>
          <w:rFonts w:ascii="Arial" w:hAnsi="Arial" w:cs="Arial"/>
          <w:sz w:val="28"/>
          <w:szCs w:val="28"/>
        </w:rPr>
        <w:t xml:space="preserve"> performed i</w:t>
      </w:r>
      <w:r>
        <w:rPr>
          <w:rFonts w:ascii="Arial" w:hAnsi="Arial" w:cs="Arial"/>
          <w:sz w:val="28"/>
          <w:szCs w:val="28"/>
        </w:rPr>
        <w:t xml:space="preserve">ndirect </w:t>
      </w:r>
      <w:r w:rsidRPr="0066457A">
        <w:rPr>
          <w:rFonts w:ascii="Arial" w:hAnsi="Arial" w:cs="Arial"/>
          <w:i/>
          <w:sz w:val="28"/>
          <w:szCs w:val="28"/>
        </w:rPr>
        <w:t>moxa</w:t>
      </w:r>
      <w:r>
        <w:rPr>
          <w:rFonts w:ascii="Arial" w:hAnsi="Arial" w:cs="Arial"/>
          <w:sz w:val="28"/>
          <w:szCs w:val="28"/>
        </w:rPr>
        <w:t xml:space="preserve"> bilaterally to Kidney 2</w:t>
      </w:r>
    </w:p>
    <w:p w14:paraId="08445ECA" w14:textId="77777777" w:rsidR="00D9182A" w:rsidRPr="00164FFA" w:rsidRDefault="006F4A53" w:rsidP="00164FFA">
      <w:pPr>
        <w:pStyle w:val="ListParagraph"/>
        <w:numPr>
          <w:ilvl w:val="0"/>
          <w:numId w:val="14"/>
        </w:numPr>
        <w:rPr>
          <w:rFonts w:ascii="Arial" w:hAnsi="Arial" w:cs="Arial"/>
          <w:sz w:val="28"/>
          <w:szCs w:val="28"/>
        </w:rPr>
      </w:pPr>
      <w:r w:rsidRPr="00164FFA">
        <w:rPr>
          <w:rFonts w:ascii="Arial" w:hAnsi="Arial" w:cs="Arial"/>
          <w:b/>
          <w:sz w:val="28"/>
          <w:szCs w:val="28"/>
        </w:rPr>
        <w:t xml:space="preserve"> </w:t>
      </w:r>
      <w:r w:rsidR="00A65C3A">
        <w:rPr>
          <w:rFonts w:ascii="Arial" w:hAnsi="Arial" w:cs="Arial"/>
          <w:b/>
          <w:sz w:val="28"/>
          <w:szCs w:val="28"/>
        </w:rPr>
        <w:t>I gave her</w:t>
      </w:r>
      <w:r w:rsidRPr="00164FFA">
        <w:rPr>
          <w:rFonts w:ascii="Arial" w:hAnsi="Arial" w:cs="Arial"/>
          <w:sz w:val="28"/>
          <w:szCs w:val="28"/>
        </w:rPr>
        <w:t xml:space="preserve"> some advice on timing intercourse in accord with astronomical calculations</w:t>
      </w:r>
      <w:r w:rsidR="00F0674F" w:rsidRPr="00164FFA">
        <w:rPr>
          <w:rFonts w:ascii="Arial" w:hAnsi="Arial" w:cs="Arial"/>
          <w:sz w:val="28"/>
          <w:szCs w:val="28"/>
        </w:rPr>
        <w:t xml:space="preserve"> suggested by the Czech psychologist Eugen Jonas. The latter method may be read on pages 357-365 of </w:t>
      </w:r>
      <w:r w:rsidR="00A65C3A">
        <w:rPr>
          <w:rFonts w:ascii="Arial" w:hAnsi="Arial" w:cs="Arial"/>
          <w:sz w:val="28"/>
          <w:szCs w:val="28"/>
        </w:rPr>
        <w:t xml:space="preserve">Sheila Ostrander’s and Lynn Schroeder’s book, </w:t>
      </w:r>
      <w:r w:rsidR="00F0674F" w:rsidRPr="00A65C3A">
        <w:rPr>
          <w:rFonts w:ascii="Arial" w:hAnsi="Arial" w:cs="Arial"/>
          <w:b/>
          <w:sz w:val="28"/>
          <w:szCs w:val="28"/>
        </w:rPr>
        <w:t>Psychic Discoveries behind the Iron Curtain</w:t>
      </w:r>
      <w:r w:rsidR="00F0674F" w:rsidRPr="00164FFA">
        <w:rPr>
          <w:rFonts w:ascii="Arial" w:hAnsi="Arial" w:cs="Arial"/>
          <w:sz w:val="28"/>
          <w:szCs w:val="28"/>
        </w:rPr>
        <w:t>, a copy of which may be read via the following link:</w:t>
      </w:r>
    </w:p>
    <w:p w14:paraId="41F5303E" w14:textId="77777777" w:rsidR="00D9182A" w:rsidRDefault="00A65C3A" w:rsidP="006F4A53">
      <w:pPr>
        <w:rPr>
          <w:rFonts w:ascii="Arial" w:hAnsi="Arial" w:cs="Arial"/>
          <w:sz w:val="28"/>
          <w:szCs w:val="28"/>
        </w:rPr>
      </w:pPr>
      <w:r>
        <w:rPr>
          <w:rFonts w:ascii="Arial" w:hAnsi="Arial" w:cs="Arial"/>
          <w:sz w:val="28"/>
          <w:szCs w:val="28"/>
        </w:rPr>
        <w:tab/>
      </w:r>
      <w:hyperlink r:id="rId8" w:history="1">
        <w:r w:rsidRPr="007232C2">
          <w:rPr>
            <w:rStyle w:val="Hyperlink"/>
            <w:rFonts w:ascii="Arial" w:hAnsi="Arial" w:cs="Arial"/>
            <w:sz w:val="28"/>
            <w:szCs w:val="28"/>
          </w:rPr>
          <w:t>https://archive.org/details/psychic-discoveries-behind-the-sheila-</w:t>
        </w:r>
        <w:r w:rsidRPr="007232C2">
          <w:rPr>
            <w:rStyle w:val="Hyperlink"/>
            <w:rFonts w:ascii="Arial" w:hAnsi="Arial" w:cs="Arial"/>
            <w:sz w:val="28"/>
            <w:szCs w:val="28"/>
          </w:rPr>
          <w:tab/>
        </w:r>
        <w:r w:rsidRPr="007232C2">
          <w:rPr>
            <w:rStyle w:val="Hyperlink"/>
            <w:rFonts w:ascii="Arial" w:hAnsi="Arial" w:cs="Arial"/>
            <w:sz w:val="28"/>
            <w:szCs w:val="28"/>
          </w:rPr>
          <w:tab/>
        </w:r>
        <w:proofErr w:type="spellStart"/>
        <w:r w:rsidRPr="007232C2">
          <w:rPr>
            <w:rStyle w:val="Hyperlink"/>
            <w:rFonts w:ascii="Arial" w:hAnsi="Arial" w:cs="Arial"/>
            <w:sz w:val="28"/>
            <w:szCs w:val="28"/>
          </w:rPr>
          <w:t>ostrander</w:t>
        </w:r>
        <w:proofErr w:type="spellEnd"/>
        <w:r w:rsidRPr="007232C2">
          <w:rPr>
            <w:rStyle w:val="Hyperlink"/>
            <w:rFonts w:ascii="Arial" w:hAnsi="Arial" w:cs="Arial"/>
            <w:sz w:val="28"/>
            <w:szCs w:val="28"/>
          </w:rPr>
          <w:t>/mode/2up</w:t>
        </w:r>
      </w:hyperlink>
    </w:p>
    <w:p w14:paraId="76489196" w14:textId="77777777" w:rsidR="00DD5639" w:rsidRDefault="00D9182A" w:rsidP="006F4A53">
      <w:pPr>
        <w:rPr>
          <w:rFonts w:ascii="Arial" w:hAnsi="Arial" w:cs="Arial"/>
          <w:sz w:val="28"/>
          <w:szCs w:val="28"/>
        </w:rPr>
      </w:pPr>
      <w:r>
        <w:rPr>
          <w:rFonts w:ascii="Arial" w:hAnsi="Arial" w:cs="Arial"/>
          <w:sz w:val="28"/>
          <w:szCs w:val="28"/>
        </w:rPr>
        <w:lastRenderedPageBreak/>
        <w:t xml:space="preserve">A year later </w:t>
      </w:r>
      <w:r w:rsidR="00A65C3A">
        <w:rPr>
          <w:rFonts w:ascii="Arial" w:hAnsi="Arial" w:cs="Arial"/>
          <w:sz w:val="28"/>
          <w:szCs w:val="28"/>
        </w:rPr>
        <w:t>this patient</w:t>
      </w:r>
      <w:r>
        <w:rPr>
          <w:rFonts w:ascii="Arial" w:hAnsi="Arial" w:cs="Arial"/>
          <w:sz w:val="28"/>
          <w:szCs w:val="28"/>
        </w:rPr>
        <w:t xml:space="preserve"> called to thank</w:t>
      </w:r>
      <w:r w:rsidR="00DD5639">
        <w:rPr>
          <w:rFonts w:ascii="Arial" w:hAnsi="Arial" w:cs="Arial"/>
          <w:sz w:val="28"/>
          <w:szCs w:val="28"/>
        </w:rPr>
        <w:t xml:space="preserve"> me for the help I</w:t>
      </w:r>
      <w:r w:rsidR="007C5F8E">
        <w:rPr>
          <w:rFonts w:ascii="Arial" w:hAnsi="Arial" w:cs="Arial"/>
          <w:sz w:val="28"/>
          <w:szCs w:val="28"/>
        </w:rPr>
        <w:t>’d given</w:t>
      </w:r>
      <w:r w:rsidR="00DD5639">
        <w:rPr>
          <w:rFonts w:ascii="Arial" w:hAnsi="Arial" w:cs="Arial"/>
          <w:sz w:val="28"/>
          <w:szCs w:val="28"/>
        </w:rPr>
        <w:t xml:space="preserve"> her, because</w:t>
      </w:r>
      <w:r>
        <w:rPr>
          <w:rFonts w:ascii="Arial" w:hAnsi="Arial" w:cs="Arial"/>
          <w:sz w:val="28"/>
          <w:szCs w:val="28"/>
        </w:rPr>
        <w:t xml:space="preserve"> she had recently given birth to a healthy baby girl.</w:t>
      </w:r>
      <w:r w:rsidR="00DD5639">
        <w:rPr>
          <w:rFonts w:ascii="Arial" w:hAnsi="Arial" w:cs="Arial"/>
          <w:sz w:val="28"/>
          <w:szCs w:val="28"/>
        </w:rPr>
        <w:t xml:space="preserve"> </w:t>
      </w:r>
    </w:p>
    <w:p w14:paraId="59062A3E" w14:textId="77777777" w:rsidR="00DE6943" w:rsidRDefault="007C5F8E" w:rsidP="006F4A53">
      <w:pPr>
        <w:rPr>
          <w:rFonts w:ascii="Arial" w:hAnsi="Arial" w:cs="Arial"/>
          <w:sz w:val="28"/>
          <w:szCs w:val="28"/>
        </w:rPr>
      </w:pPr>
      <w:r>
        <w:rPr>
          <w:rFonts w:ascii="Arial" w:hAnsi="Arial" w:cs="Arial"/>
          <w:sz w:val="28"/>
          <w:szCs w:val="28"/>
        </w:rPr>
        <w:t>W</w:t>
      </w:r>
      <w:r w:rsidR="00DD5639">
        <w:rPr>
          <w:rFonts w:ascii="Arial" w:hAnsi="Arial" w:cs="Arial"/>
          <w:sz w:val="28"/>
          <w:szCs w:val="28"/>
        </w:rPr>
        <w:t xml:space="preserve">hen I heard from her again </w:t>
      </w:r>
      <w:r>
        <w:rPr>
          <w:rFonts w:ascii="Arial" w:hAnsi="Arial" w:cs="Arial"/>
          <w:sz w:val="28"/>
          <w:szCs w:val="28"/>
        </w:rPr>
        <w:t xml:space="preserve">it was </w:t>
      </w:r>
      <w:r w:rsidR="0066457A">
        <w:rPr>
          <w:rFonts w:ascii="Arial" w:hAnsi="Arial" w:cs="Arial"/>
          <w:sz w:val="28"/>
          <w:szCs w:val="28"/>
        </w:rPr>
        <w:t>eight years later</w:t>
      </w:r>
      <w:r w:rsidR="00DD5639">
        <w:rPr>
          <w:rFonts w:ascii="Arial" w:hAnsi="Arial" w:cs="Arial"/>
          <w:sz w:val="28"/>
          <w:szCs w:val="28"/>
        </w:rPr>
        <w:t>. She came in for an appointment, and I could see right away something was wrong. She’</w:t>
      </w:r>
      <w:r w:rsidR="004B3F13">
        <w:rPr>
          <w:rFonts w:ascii="Arial" w:hAnsi="Arial" w:cs="Arial"/>
          <w:sz w:val="28"/>
          <w:szCs w:val="28"/>
        </w:rPr>
        <w:t>s 5’7” an</w:t>
      </w:r>
      <w:r w:rsidR="00164FFA">
        <w:rPr>
          <w:rFonts w:ascii="Arial" w:hAnsi="Arial" w:cs="Arial"/>
          <w:sz w:val="28"/>
          <w:szCs w:val="28"/>
        </w:rPr>
        <w:t>d</w:t>
      </w:r>
      <w:r w:rsidR="004B3F13">
        <w:rPr>
          <w:rFonts w:ascii="Arial" w:hAnsi="Arial" w:cs="Arial"/>
          <w:sz w:val="28"/>
          <w:szCs w:val="28"/>
        </w:rPr>
        <w:t xml:space="preserve"> had</w:t>
      </w:r>
      <w:r w:rsidR="00DD5639">
        <w:rPr>
          <w:rFonts w:ascii="Arial" w:hAnsi="Arial" w:cs="Arial"/>
          <w:sz w:val="28"/>
          <w:szCs w:val="28"/>
        </w:rPr>
        <w:t xml:space="preserve"> dropped fr</w:t>
      </w:r>
      <w:r w:rsidR="004B3F13">
        <w:rPr>
          <w:rFonts w:ascii="Arial" w:hAnsi="Arial" w:cs="Arial"/>
          <w:sz w:val="28"/>
          <w:szCs w:val="28"/>
        </w:rPr>
        <w:t xml:space="preserve">om 126 pounds to 106 pounds. At age </w:t>
      </w:r>
      <w:r w:rsidR="0066457A">
        <w:rPr>
          <w:rFonts w:ascii="Arial" w:hAnsi="Arial" w:cs="Arial"/>
          <w:sz w:val="28"/>
          <w:szCs w:val="28"/>
        </w:rPr>
        <w:t>40</w:t>
      </w:r>
      <w:r w:rsidR="004B3F13">
        <w:rPr>
          <w:rFonts w:ascii="Arial" w:hAnsi="Arial" w:cs="Arial"/>
          <w:sz w:val="28"/>
          <w:szCs w:val="28"/>
        </w:rPr>
        <w:t xml:space="preserve"> she’d</w:t>
      </w:r>
      <w:r w:rsidR="00DD5639">
        <w:rPr>
          <w:rFonts w:ascii="Arial" w:hAnsi="Arial" w:cs="Arial"/>
          <w:sz w:val="28"/>
          <w:szCs w:val="28"/>
        </w:rPr>
        <w:t xml:space="preserve"> given birth to twins prematurely </w:t>
      </w:r>
      <w:r w:rsidR="00164FFA">
        <w:rPr>
          <w:rFonts w:ascii="Arial" w:hAnsi="Arial" w:cs="Arial"/>
          <w:sz w:val="28"/>
          <w:szCs w:val="28"/>
        </w:rPr>
        <w:t>and</w:t>
      </w:r>
      <w:r w:rsidR="0066457A">
        <w:rPr>
          <w:rFonts w:ascii="Arial" w:hAnsi="Arial" w:cs="Arial"/>
          <w:sz w:val="28"/>
          <w:szCs w:val="28"/>
        </w:rPr>
        <w:t xml:space="preserve"> thereafter suffered from severe postpartum depression</w:t>
      </w:r>
      <w:r w:rsidR="00DD5639">
        <w:rPr>
          <w:rFonts w:ascii="Arial" w:hAnsi="Arial" w:cs="Arial"/>
          <w:sz w:val="28"/>
          <w:szCs w:val="28"/>
        </w:rPr>
        <w:t xml:space="preserve">, a condition which persisted until the day of </w:t>
      </w:r>
      <w:r w:rsidR="00164FFA">
        <w:rPr>
          <w:rFonts w:ascii="Arial" w:hAnsi="Arial" w:cs="Arial"/>
          <w:sz w:val="28"/>
          <w:szCs w:val="28"/>
        </w:rPr>
        <w:t xml:space="preserve">our </w:t>
      </w:r>
      <w:r w:rsidR="00DD5639">
        <w:rPr>
          <w:rFonts w:ascii="Arial" w:hAnsi="Arial" w:cs="Arial"/>
          <w:sz w:val="28"/>
          <w:szCs w:val="28"/>
        </w:rPr>
        <w:t>current visit</w:t>
      </w:r>
      <w:r w:rsidR="004B3F13">
        <w:rPr>
          <w:rFonts w:ascii="Arial" w:hAnsi="Arial" w:cs="Arial"/>
          <w:sz w:val="28"/>
          <w:szCs w:val="28"/>
        </w:rPr>
        <w:t>,</w:t>
      </w:r>
      <w:r w:rsidR="00164FFA">
        <w:rPr>
          <w:rFonts w:ascii="Arial" w:hAnsi="Arial" w:cs="Arial"/>
          <w:sz w:val="28"/>
          <w:szCs w:val="28"/>
        </w:rPr>
        <w:t xml:space="preserve"> </w:t>
      </w:r>
      <w:r w:rsidR="004B3F13">
        <w:rPr>
          <w:rFonts w:ascii="Arial" w:hAnsi="Arial" w:cs="Arial"/>
          <w:sz w:val="28"/>
          <w:szCs w:val="28"/>
        </w:rPr>
        <w:t>despite</w:t>
      </w:r>
      <w:r w:rsidR="00DD5639">
        <w:rPr>
          <w:rFonts w:ascii="Arial" w:hAnsi="Arial" w:cs="Arial"/>
          <w:sz w:val="28"/>
          <w:szCs w:val="28"/>
        </w:rPr>
        <w:t xml:space="preserve"> taking SSRI drugs. Although her husband had a good job and contributed adequate financial support, she </w:t>
      </w:r>
      <w:r w:rsidR="00164FFA">
        <w:rPr>
          <w:rFonts w:ascii="Arial" w:hAnsi="Arial" w:cs="Arial"/>
          <w:sz w:val="28"/>
          <w:szCs w:val="28"/>
        </w:rPr>
        <w:t xml:space="preserve">otherwise </w:t>
      </w:r>
      <w:r w:rsidR="00DD5639">
        <w:rPr>
          <w:rFonts w:ascii="Arial" w:hAnsi="Arial" w:cs="Arial"/>
          <w:sz w:val="28"/>
          <w:szCs w:val="28"/>
        </w:rPr>
        <w:t>had no help from an</w:t>
      </w:r>
      <w:r w:rsidR="002C6490">
        <w:rPr>
          <w:rFonts w:ascii="Arial" w:hAnsi="Arial" w:cs="Arial"/>
          <w:sz w:val="28"/>
          <w:szCs w:val="28"/>
        </w:rPr>
        <w:t>yone raising her three children;</w:t>
      </w:r>
      <w:r w:rsidR="00164FFA">
        <w:rPr>
          <w:rFonts w:ascii="Arial" w:hAnsi="Arial" w:cs="Arial"/>
          <w:sz w:val="28"/>
          <w:szCs w:val="28"/>
        </w:rPr>
        <w:t xml:space="preserve"> </w:t>
      </w:r>
      <w:r w:rsidR="004B3F13">
        <w:rPr>
          <w:rFonts w:ascii="Arial" w:hAnsi="Arial" w:cs="Arial"/>
          <w:sz w:val="28"/>
          <w:szCs w:val="28"/>
        </w:rPr>
        <w:t xml:space="preserve">and </w:t>
      </w:r>
      <w:r w:rsidR="00240697">
        <w:rPr>
          <w:rFonts w:ascii="Arial" w:hAnsi="Arial" w:cs="Arial"/>
          <w:sz w:val="28"/>
          <w:szCs w:val="28"/>
        </w:rPr>
        <w:t xml:space="preserve">initially </w:t>
      </w:r>
      <w:r w:rsidR="00DD5639">
        <w:rPr>
          <w:rFonts w:ascii="Arial" w:hAnsi="Arial" w:cs="Arial"/>
          <w:sz w:val="28"/>
          <w:szCs w:val="28"/>
        </w:rPr>
        <w:t xml:space="preserve">the two </w:t>
      </w:r>
      <w:r w:rsidR="004B3F13">
        <w:rPr>
          <w:rFonts w:ascii="Arial" w:hAnsi="Arial" w:cs="Arial"/>
          <w:sz w:val="28"/>
          <w:szCs w:val="28"/>
        </w:rPr>
        <w:t>preemies</w:t>
      </w:r>
      <w:r w:rsidR="00164FFA">
        <w:rPr>
          <w:rFonts w:ascii="Arial" w:hAnsi="Arial" w:cs="Arial"/>
          <w:sz w:val="28"/>
          <w:szCs w:val="28"/>
        </w:rPr>
        <w:t xml:space="preserve"> </w:t>
      </w:r>
      <w:r w:rsidR="00DD5639">
        <w:rPr>
          <w:rFonts w:ascii="Arial" w:hAnsi="Arial" w:cs="Arial"/>
          <w:sz w:val="28"/>
          <w:szCs w:val="28"/>
        </w:rPr>
        <w:t>had needed extra care</w:t>
      </w:r>
      <w:r w:rsidR="004B3F13">
        <w:rPr>
          <w:rFonts w:ascii="Arial" w:hAnsi="Arial" w:cs="Arial"/>
          <w:sz w:val="28"/>
          <w:szCs w:val="28"/>
        </w:rPr>
        <w:t xml:space="preserve"> ongoingly, </w:t>
      </w:r>
      <w:r w:rsidR="002C6490">
        <w:rPr>
          <w:rFonts w:ascii="Arial" w:hAnsi="Arial" w:cs="Arial"/>
          <w:sz w:val="28"/>
          <w:szCs w:val="28"/>
        </w:rPr>
        <w:t>but</w:t>
      </w:r>
      <w:r w:rsidR="004B3F13">
        <w:rPr>
          <w:rFonts w:ascii="Arial" w:hAnsi="Arial" w:cs="Arial"/>
          <w:sz w:val="28"/>
          <w:szCs w:val="28"/>
        </w:rPr>
        <w:t xml:space="preserve"> by now they were “terrors.”</w:t>
      </w:r>
      <w:r w:rsidR="00DD5639">
        <w:rPr>
          <w:rFonts w:ascii="Arial" w:hAnsi="Arial" w:cs="Arial"/>
          <w:sz w:val="28"/>
          <w:szCs w:val="28"/>
        </w:rPr>
        <w:t xml:space="preserve"> </w:t>
      </w:r>
    </w:p>
    <w:p w14:paraId="5C8F6503" w14:textId="77777777" w:rsidR="006207B9" w:rsidRDefault="00DD5639" w:rsidP="006207B9">
      <w:pPr>
        <w:rPr>
          <w:rFonts w:ascii="Arial" w:hAnsi="Arial" w:cs="Arial"/>
          <w:sz w:val="28"/>
          <w:szCs w:val="28"/>
        </w:rPr>
      </w:pPr>
      <w:r>
        <w:rPr>
          <w:rFonts w:ascii="Arial" w:hAnsi="Arial" w:cs="Arial"/>
          <w:sz w:val="28"/>
          <w:szCs w:val="28"/>
        </w:rPr>
        <w:t>She felt exhausted</w:t>
      </w:r>
      <w:r w:rsidR="006207B9">
        <w:rPr>
          <w:rFonts w:ascii="Arial" w:hAnsi="Arial" w:cs="Arial"/>
          <w:sz w:val="28"/>
          <w:szCs w:val="28"/>
        </w:rPr>
        <w:t>, had no appetite,</w:t>
      </w:r>
      <w:r>
        <w:rPr>
          <w:rFonts w:ascii="Arial" w:hAnsi="Arial" w:cs="Arial"/>
          <w:sz w:val="28"/>
          <w:szCs w:val="28"/>
        </w:rPr>
        <w:t xml:space="preserve"> and </w:t>
      </w:r>
      <w:proofErr w:type="spellStart"/>
      <w:r>
        <w:rPr>
          <w:rFonts w:ascii="Arial" w:hAnsi="Arial" w:cs="Arial"/>
          <w:sz w:val="28"/>
          <w:szCs w:val="28"/>
        </w:rPr>
        <w:t>weeped</w:t>
      </w:r>
      <w:proofErr w:type="spellEnd"/>
      <w:r>
        <w:rPr>
          <w:rFonts w:ascii="Arial" w:hAnsi="Arial" w:cs="Arial"/>
          <w:sz w:val="28"/>
          <w:szCs w:val="28"/>
        </w:rPr>
        <w:t xml:space="preserve"> continuously during our </w:t>
      </w:r>
      <w:r w:rsidR="00DE6943">
        <w:rPr>
          <w:rFonts w:ascii="Arial" w:hAnsi="Arial" w:cs="Arial"/>
          <w:sz w:val="28"/>
          <w:szCs w:val="28"/>
        </w:rPr>
        <w:t>session</w:t>
      </w:r>
      <w:r>
        <w:rPr>
          <w:rFonts w:ascii="Arial" w:hAnsi="Arial" w:cs="Arial"/>
          <w:sz w:val="28"/>
          <w:szCs w:val="28"/>
        </w:rPr>
        <w:t>. She also bemoaned the fact that her career as a talented landscape artist was over, and she</w:t>
      </w:r>
      <w:r w:rsidR="00DE6943">
        <w:rPr>
          <w:rFonts w:ascii="Arial" w:hAnsi="Arial" w:cs="Arial"/>
          <w:sz w:val="28"/>
          <w:szCs w:val="28"/>
        </w:rPr>
        <w:t xml:space="preserve"> even</w:t>
      </w:r>
      <w:r>
        <w:rPr>
          <w:rFonts w:ascii="Arial" w:hAnsi="Arial" w:cs="Arial"/>
          <w:sz w:val="28"/>
          <w:szCs w:val="28"/>
        </w:rPr>
        <w:t xml:space="preserve"> felt too </w:t>
      </w:r>
      <w:r w:rsidR="004B3F13">
        <w:rPr>
          <w:rFonts w:ascii="Arial" w:hAnsi="Arial" w:cs="Arial"/>
          <w:sz w:val="28"/>
          <w:szCs w:val="28"/>
        </w:rPr>
        <w:t>tired</w:t>
      </w:r>
      <w:r>
        <w:rPr>
          <w:rFonts w:ascii="Arial" w:hAnsi="Arial" w:cs="Arial"/>
          <w:sz w:val="28"/>
          <w:szCs w:val="28"/>
        </w:rPr>
        <w:t xml:space="preserve"> to be a good mother. I felt her pulses and both the kidney yin and kidney yang pulses were very, very weak.</w:t>
      </w:r>
      <w:r w:rsidR="00D47B1D">
        <w:rPr>
          <w:rFonts w:ascii="Arial" w:hAnsi="Arial" w:cs="Arial"/>
          <w:sz w:val="28"/>
          <w:szCs w:val="28"/>
        </w:rPr>
        <w:t xml:space="preserve"> Her </w:t>
      </w:r>
      <w:r>
        <w:rPr>
          <w:rFonts w:ascii="Arial" w:hAnsi="Arial" w:cs="Arial"/>
          <w:sz w:val="28"/>
          <w:szCs w:val="28"/>
        </w:rPr>
        <w:t>extr</w:t>
      </w:r>
      <w:r w:rsidR="00D47B1D">
        <w:rPr>
          <w:rFonts w:ascii="Arial" w:hAnsi="Arial" w:cs="Arial"/>
          <w:sz w:val="28"/>
          <w:szCs w:val="28"/>
        </w:rPr>
        <w:t>em</w:t>
      </w:r>
      <w:r w:rsidR="006207B9">
        <w:rPr>
          <w:rFonts w:ascii="Arial" w:hAnsi="Arial" w:cs="Arial"/>
          <w:sz w:val="28"/>
          <w:szCs w:val="28"/>
        </w:rPr>
        <w:t>ities were cold, and her tong</w:t>
      </w:r>
      <w:r>
        <w:rPr>
          <w:rFonts w:ascii="Arial" w:hAnsi="Arial" w:cs="Arial"/>
          <w:sz w:val="28"/>
          <w:szCs w:val="28"/>
        </w:rPr>
        <w:t>ue was pale and quivering. Clearly she was suffering from blood, qi</w:t>
      </w:r>
      <w:r w:rsidR="006207B9">
        <w:rPr>
          <w:rFonts w:ascii="Arial" w:hAnsi="Arial" w:cs="Arial"/>
          <w:sz w:val="28"/>
          <w:szCs w:val="28"/>
        </w:rPr>
        <w:t>, and kidney y</w:t>
      </w:r>
      <w:r>
        <w:rPr>
          <w:rFonts w:ascii="Arial" w:hAnsi="Arial" w:cs="Arial"/>
          <w:sz w:val="28"/>
          <w:szCs w:val="28"/>
        </w:rPr>
        <w:t xml:space="preserve">in and </w:t>
      </w:r>
      <w:r w:rsidR="006207B9">
        <w:rPr>
          <w:rFonts w:ascii="Arial" w:hAnsi="Arial" w:cs="Arial"/>
          <w:sz w:val="28"/>
          <w:szCs w:val="28"/>
        </w:rPr>
        <w:t xml:space="preserve">kidney </w:t>
      </w:r>
      <w:r>
        <w:rPr>
          <w:rFonts w:ascii="Arial" w:hAnsi="Arial" w:cs="Arial"/>
          <w:sz w:val="28"/>
          <w:szCs w:val="28"/>
        </w:rPr>
        <w:t>yang deficiencies.</w:t>
      </w:r>
    </w:p>
    <w:p w14:paraId="042311CA" w14:textId="77777777" w:rsidR="006207B9" w:rsidRDefault="006207B9" w:rsidP="006207B9">
      <w:pPr>
        <w:rPr>
          <w:rFonts w:ascii="Arial" w:hAnsi="Arial" w:cs="Arial"/>
          <w:sz w:val="28"/>
          <w:szCs w:val="28"/>
        </w:rPr>
      </w:pPr>
      <w:r>
        <w:rPr>
          <w:rFonts w:ascii="Arial" w:hAnsi="Arial" w:cs="Arial"/>
          <w:sz w:val="28"/>
          <w:szCs w:val="28"/>
        </w:rPr>
        <w:t>This appointment I treated her once again with</w:t>
      </w:r>
      <w:r w:rsidRPr="00164FFA">
        <w:rPr>
          <w:rFonts w:ascii="Arial" w:hAnsi="Arial" w:cs="Arial"/>
          <w:sz w:val="28"/>
          <w:szCs w:val="28"/>
        </w:rPr>
        <w:t xml:space="preserve"> acupuncture for </w:t>
      </w:r>
      <w:r w:rsidRPr="00D00566">
        <w:rPr>
          <w:rFonts w:ascii="Arial" w:hAnsi="Arial" w:cs="Arial"/>
          <w:i/>
          <w:sz w:val="28"/>
          <w:szCs w:val="28"/>
        </w:rPr>
        <w:t>Ming Men</w:t>
      </w:r>
      <w:r w:rsidRPr="00164FFA">
        <w:rPr>
          <w:rFonts w:ascii="Arial" w:hAnsi="Arial" w:cs="Arial"/>
          <w:sz w:val="28"/>
          <w:szCs w:val="28"/>
        </w:rPr>
        <w:t xml:space="preserve"> Deficiency</w:t>
      </w:r>
      <w:r>
        <w:rPr>
          <w:rFonts w:ascii="Arial" w:hAnsi="Arial" w:cs="Arial"/>
          <w:sz w:val="28"/>
          <w:szCs w:val="28"/>
        </w:rPr>
        <w:t xml:space="preserve">: </w:t>
      </w:r>
      <w:r>
        <w:rPr>
          <w:rFonts w:ascii="Arial" w:hAnsi="Arial" w:cs="Arial"/>
          <w:b/>
          <w:sz w:val="28"/>
          <w:szCs w:val="28"/>
        </w:rPr>
        <w:t xml:space="preserve">copper needle to left PC6, zinc needle to right UB 62, zinc needle to left Sp6, and copper needle to right Lung 7. </w:t>
      </w:r>
      <w:r w:rsidRPr="006207B9">
        <w:rPr>
          <w:rFonts w:ascii="Arial" w:hAnsi="Arial" w:cs="Arial"/>
          <w:sz w:val="28"/>
          <w:szCs w:val="28"/>
        </w:rPr>
        <w:t xml:space="preserve">I also ordered some </w:t>
      </w:r>
      <w:r w:rsidRPr="00D00566">
        <w:rPr>
          <w:rFonts w:ascii="Arial" w:hAnsi="Arial" w:cs="Arial"/>
          <w:i/>
          <w:sz w:val="28"/>
          <w:szCs w:val="28"/>
        </w:rPr>
        <w:t>Wu</w:t>
      </w:r>
      <w:r w:rsidR="00D00566" w:rsidRPr="00D00566">
        <w:rPr>
          <w:rFonts w:ascii="Arial" w:hAnsi="Arial" w:cs="Arial"/>
          <w:i/>
          <w:sz w:val="28"/>
          <w:szCs w:val="28"/>
        </w:rPr>
        <w:t xml:space="preserve"> C</w:t>
      </w:r>
      <w:r w:rsidR="00D00566">
        <w:rPr>
          <w:rFonts w:ascii="Arial" w:hAnsi="Arial" w:cs="Arial"/>
          <w:i/>
          <w:sz w:val="28"/>
          <w:szCs w:val="28"/>
        </w:rPr>
        <w:t>hi</w:t>
      </w:r>
      <w:r w:rsidRPr="00D00566">
        <w:rPr>
          <w:rFonts w:ascii="Arial" w:hAnsi="Arial" w:cs="Arial"/>
          <w:i/>
          <w:sz w:val="28"/>
          <w:szCs w:val="28"/>
        </w:rPr>
        <w:t xml:space="preserve"> Pai Feng Wan </w:t>
      </w:r>
      <w:r w:rsidRPr="006207B9">
        <w:rPr>
          <w:rFonts w:ascii="Arial" w:hAnsi="Arial" w:cs="Arial"/>
          <w:sz w:val="28"/>
          <w:szCs w:val="28"/>
        </w:rPr>
        <w:t>for her</w:t>
      </w:r>
      <w:r w:rsidR="00D00566">
        <w:rPr>
          <w:rFonts w:ascii="Arial" w:hAnsi="Arial" w:cs="Arial"/>
          <w:sz w:val="28"/>
          <w:szCs w:val="28"/>
        </w:rPr>
        <w:t>,</w:t>
      </w:r>
      <w:r w:rsidRPr="006207B9">
        <w:rPr>
          <w:rFonts w:ascii="Arial" w:hAnsi="Arial" w:cs="Arial"/>
          <w:sz w:val="28"/>
          <w:szCs w:val="28"/>
        </w:rPr>
        <w:t xml:space="preserve"> and we</w:t>
      </w:r>
      <w:r>
        <w:rPr>
          <w:rFonts w:ascii="Arial" w:hAnsi="Arial" w:cs="Arial"/>
          <w:sz w:val="28"/>
          <w:szCs w:val="28"/>
        </w:rPr>
        <w:t xml:space="preserve"> </w:t>
      </w:r>
      <w:r w:rsidRPr="006207B9">
        <w:rPr>
          <w:rFonts w:ascii="Arial" w:hAnsi="Arial" w:cs="Arial"/>
          <w:sz w:val="28"/>
          <w:szCs w:val="28"/>
        </w:rPr>
        <w:t>rescheduled for a week later.</w:t>
      </w:r>
      <w:r w:rsidR="00D47B1D">
        <w:rPr>
          <w:rFonts w:ascii="Arial" w:hAnsi="Arial" w:cs="Arial"/>
          <w:sz w:val="28"/>
          <w:szCs w:val="28"/>
        </w:rPr>
        <w:t xml:space="preserve"> </w:t>
      </w:r>
    </w:p>
    <w:p w14:paraId="506E22DC" w14:textId="77777777" w:rsidR="009A21BF" w:rsidRDefault="00D47B1D" w:rsidP="006207B9">
      <w:pPr>
        <w:rPr>
          <w:rFonts w:ascii="Arial" w:hAnsi="Arial" w:cs="Arial"/>
          <w:sz w:val="28"/>
          <w:szCs w:val="28"/>
        </w:rPr>
      </w:pPr>
      <w:r>
        <w:rPr>
          <w:rFonts w:ascii="Arial" w:hAnsi="Arial" w:cs="Arial"/>
          <w:sz w:val="28"/>
          <w:szCs w:val="28"/>
        </w:rPr>
        <w:t>I told her that her condition was simply kidney yin and yang deficiency and qi and blood deficiency resulting from her blood loss during childbirth, and that once those were replenished, she would be back to her normal, healthy, happy self.</w:t>
      </w:r>
      <w:r w:rsidR="00A65C3A">
        <w:rPr>
          <w:rFonts w:ascii="Arial" w:hAnsi="Arial" w:cs="Arial"/>
          <w:sz w:val="28"/>
          <w:szCs w:val="28"/>
        </w:rPr>
        <w:t xml:space="preserve"> I </w:t>
      </w:r>
      <w:r w:rsidR="002B0808">
        <w:rPr>
          <w:rFonts w:ascii="Arial" w:hAnsi="Arial" w:cs="Arial"/>
          <w:sz w:val="28"/>
          <w:szCs w:val="28"/>
        </w:rPr>
        <w:t xml:space="preserve">also </w:t>
      </w:r>
      <w:r w:rsidR="00A65C3A">
        <w:rPr>
          <w:rFonts w:ascii="Arial" w:hAnsi="Arial" w:cs="Arial"/>
          <w:sz w:val="28"/>
          <w:szCs w:val="28"/>
        </w:rPr>
        <w:t xml:space="preserve">suggested that she cook up some </w:t>
      </w:r>
      <w:r w:rsidR="00A65C3A" w:rsidRPr="002B0808">
        <w:rPr>
          <w:rFonts w:ascii="Arial" w:hAnsi="Arial" w:cs="Arial"/>
          <w:i/>
          <w:sz w:val="28"/>
          <w:szCs w:val="28"/>
        </w:rPr>
        <w:t>koi koku</w:t>
      </w:r>
      <w:r w:rsidR="00A65C3A">
        <w:rPr>
          <w:rFonts w:ascii="Arial" w:hAnsi="Arial" w:cs="Arial"/>
          <w:sz w:val="28"/>
          <w:szCs w:val="28"/>
        </w:rPr>
        <w:t xml:space="preserve">, which is the traditional Japanese soup consumed for a month </w:t>
      </w:r>
      <w:r w:rsidR="002B0808">
        <w:rPr>
          <w:rFonts w:ascii="Arial" w:hAnsi="Arial" w:cs="Arial"/>
          <w:sz w:val="28"/>
          <w:szCs w:val="28"/>
        </w:rPr>
        <w:t>after delivery to renourish wome</w:t>
      </w:r>
      <w:r w:rsidR="00A65C3A">
        <w:rPr>
          <w:rFonts w:ascii="Arial" w:hAnsi="Arial" w:cs="Arial"/>
          <w:sz w:val="28"/>
          <w:szCs w:val="28"/>
        </w:rPr>
        <w:t xml:space="preserve">n and to </w:t>
      </w:r>
      <w:r w:rsidR="00D00566">
        <w:rPr>
          <w:rFonts w:ascii="Arial" w:hAnsi="Arial" w:cs="Arial"/>
          <w:sz w:val="28"/>
          <w:szCs w:val="28"/>
        </w:rPr>
        <w:t>prevent or to treat post</w:t>
      </w:r>
      <w:r w:rsidR="002B0808">
        <w:rPr>
          <w:rFonts w:ascii="Arial" w:hAnsi="Arial" w:cs="Arial"/>
          <w:sz w:val="28"/>
          <w:szCs w:val="28"/>
        </w:rPr>
        <w:t xml:space="preserve">partum depression.  </w:t>
      </w:r>
    </w:p>
    <w:p w14:paraId="2C3C3FC5" w14:textId="77777777" w:rsidR="00D47B1D" w:rsidRDefault="002B0808" w:rsidP="006207B9">
      <w:pPr>
        <w:rPr>
          <w:rFonts w:ascii="Arial" w:hAnsi="Arial" w:cs="Arial"/>
          <w:sz w:val="28"/>
          <w:szCs w:val="28"/>
        </w:rPr>
      </w:pPr>
      <w:r>
        <w:rPr>
          <w:rFonts w:ascii="Arial" w:hAnsi="Arial" w:cs="Arial"/>
          <w:sz w:val="28"/>
          <w:szCs w:val="28"/>
        </w:rPr>
        <w:t>This is the recipe:</w:t>
      </w:r>
    </w:p>
    <w:p w14:paraId="1E6726FC" w14:textId="77777777" w:rsidR="009A21BF" w:rsidRDefault="009A21BF" w:rsidP="009A21BF">
      <w:pPr>
        <w:numPr>
          <w:ilvl w:val="0"/>
          <w:numId w:val="15"/>
        </w:numPr>
        <w:rPr>
          <w:rFonts w:ascii="Arial" w:hAnsi="Arial" w:cs="Arial"/>
          <w:sz w:val="28"/>
          <w:szCs w:val="28"/>
        </w:rPr>
      </w:pPr>
      <w:r>
        <w:rPr>
          <w:rFonts w:ascii="Arial" w:hAnsi="Arial" w:cs="Arial"/>
          <w:sz w:val="28"/>
          <w:szCs w:val="28"/>
        </w:rPr>
        <w:t xml:space="preserve">Take a whole-1.5 foot-long </w:t>
      </w:r>
      <w:r w:rsidR="002B0808" w:rsidRPr="002B0808">
        <w:rPr>
          <w:rFonts w:ascii="Arial" w:hAnsi="Arial" w:cs="Arial"/>
          <w:sz w:val="28"/>
          <w:szCs w:val="28"/>
        </w:rPr>
        <w:t>carp, open it up, a</w:t>
      </w:r>
      <w:r w:rsidR="002B0808">
        <w:rPr>
          <w:rFonts w:ascii="Arial" w:hAnsi="Arial" w:cs="Arial"/>
          <w:sz w:val="28"/>
          <w:szCs w:val="28"/>
        </w:rPr>
        <w:t>nd remove the gall bladder as</w:t>
      </w:r>
      <w:r>
        <w:rPr>
          <w:rFonts w:ascii="Arial" w:hAnsi="Arial" w:cs="Arial"/>
          <w:sz w:val="28"/>
          <w:szCs w:val="28"/>
        </w:rPr>
        <w:t xml:space="preserve"> is described later on in this</w:t>
      </w:r>
      <w:r w:rsidR="002B0808" w:rsidRPr="002B0808">
        <w:rPr>
          <w:rFonts w:ascii="Arial" w:hAnsi="Arial" w:cs="Arial"/>
          <w:sz w:val="28"/>
          <w:szCs w:val="28"/>
        </w:rPr>
        <w:t xml:space="preserve"> video.</w:t>
      </w:r>
      <w:r>
        <w:rPr>
          <w:rFonts w:ascii="Arial" w:hAnsi="Arial" w:cs="Arial"/>
          <w:sz w:val="28"/>
          <w:szCs w:val="28"/>
        </w:rPr>
        <w:t xml:space="preserve"> </w:t>
      </w:r>
      <w:hyperlink r:id="rId9" w:history="1">
        <w:r w:rsidRPr="007232C2">
          <w:rPr>
            <w:rStyle w:val="Hyperlink"/>
            <w:rFonts w:ascii="Arial" w:hAnsi="Arial" w:cs="Arial"/>
            <w:sz w:val="28"/>
            <w:szCs w:val="28"/>
          </w:rPr>
          <w:t>http://cheffingupwithmark.com/youtube-posts/from-market-to-plate-filleting-and-cooking-a-massive-carp-for-traditional-japanese-koi-koku/</w:t>
        </w:r>
      </w:hyperlink>
      <w:r>
        <w:rPr>
          <w:rFonts w:ascii="Arial" w:hAnsi="Arial" w:cs="Arial"/>
          <w:sz w:val="28"/>
          <w:szCs w:val="28"/>
        </w:rPr>
        <w:t xml:space="preserve">  I advised her only to pay attention to how to remove the carp’s gall bladder, not the rest of the video which is not the ideal method to </w:t>
      </w:r>
      <w:proofErr w:type="spellStart"/>
      <w:r>
        <w:rPr>
          <w:rFonts w:ascii="Arial" w:hAnsi="Arial" w:cs="Arial"/>
          <w:sz w:val="28"/>
          <w:szCs w:val="28"/>
        </w:rPr>
        <w:t>prepre</w:t>
      </w:r>
      <w:proofErr w:type="spellEnd"/>
      <w:r>
        <w:rPr>
          <w:rFonts w:ascii="Arial" w:hAnsi="Arial" w:cs="Arial"/>
          <w:sz w:val="28"/>
          <w:szCs w:val="28"/>
        </w:rPr>
        <w:t xml:space="preserve"> </w:t>
      </w:r>
      <w:r w:rsidRPr="009A21BF">
        <w:rPr>
          <w:rFonts w:ascii="Arial" w:hAnsi="Arial" w:cs="Arial"/>
          <w:i/>
          <w:sz w:val="28"/>
          <w:szCs w:val="28"/>
        </w:rPr>
        <w:t>koi koku.</w:t>
      </w:r>
    </w:p>
    <w:p w14:paraId="764F50C9" w14:textId="77777777" w:rsidR="002B0808" w:rsidRPr="009A21BF" w:rsidRDefault="002B0808" w:rsidP="009A21BF">
      <w:pPr>
        <w:numPr>
          <w:ilvl w:val="0"/>
          <w:numId w:val="15"/>
        </w:numPr>
        <w:rPr>
          <w:rFonts w:ascii="Arial" w:hAnsi="Arial" w:cs="Arial"/>
          <w:sz w:val="28"/>
          <w:szCs w:val="28"/>
        </w:rPr>
      </w:pPr>
      <w:r w:rsidRPr="009A21BF">
        <w:rPr>
          <w:rFonts w:ascii="Arial" w:hAnsi="Arial" w:cs="Arial"/>
          <w:sz w:val="28"/>
          <w:szCs w:val="28"/>
        </w:rPr>
        <w:t>Put the entire carp (minus the gall bladder) into a big pot with maybe 1.5 gallons of water</w:t>
      </w:r>
    </w:p>
    <w:p w14:paraId="5BDB148C" w14:textId="77777777" w:rsidR="002B0808" w:rsidRPr="002B0808" w:rsidRDefault="002B0808" w:rsidP="002B0808">
      <w:pPr>
        <w:numPr>
          <w:ilvl w:val="0"/>
          <w:numId w:val="15"/>
        </w:numPr>
        <w:rPr>
          <w:rFonts w:ascii="Arial" w:hAnsi="Arial" w:cs="Arial"/>
          <w:sz w:val="28"/>
          <w:szCs w:val="28"/>
        </w:rPr>
      </w:pPr>
      <w:r w:rsidRPr="002B0808">
        <w:rPr>
          <w:rFonts w:ascii="Arial" w:hAnsi="Arial" w:cs="Arial"/>
          <w:sz w:val="28"/>
          <w:szCs w:val="28"/>
        </w:rPr>
        <w:t>Add 3 or four carrots. Cut off the top part.</w:t>
      </w:r>
    </w:p>
    <w:p w14:paraId="7EB01D7E" w14:textId="77777777" w:rsidR="002B0808" w:rsidRPr="002B0808" w:rsidRDefault="002B0808" w:rsidP="002B0808">
      <w:pPr>
        <w:numPr>
          <w:ilvl w:val="0"/>
          <w:numId w:val="15"/>
        </w:numPr>
        <w:rPr>
          <w:rFonts w:ascii="Arial" w:hAnsi="Arial" w:cs="Arial"/>
          <w:sz w:val="28"/>
          <w:szCs w:val="28"/>
        </w:rPr>
      </w:pPr>
      <w:r w:rsidRPr="002B0808">
        <w:rPr>
          <w:rFonts w:ascii="Arial" w:hAnsi="Arial" w:cs="Arial"/>
          <w:sz w:val="28"/>
          <w:szCs w:val="28"/>
        </w:rPr>
        <w:t>Add 3 or 4 burdock (</w:t>
      </w:r>
      <w:r w:rsidRPr="0082248E">
        <w:rPr>
          <w:rFonts w:ascii="Arial" w:hAnsi="Arial" w:cs="Arial"/>
          <w:i/>
          <w:sz w:val="28"/>
          <w:szCs w:val="28"/>
        </w:rPr>
        <w:t>Gobu</w:t>
      </w:r>
      <w:r w:rsidRPr="002B0808">
        <w:rPr>
          <w:rFonts w:ascii="Arial" w:hAnsi="Arial" w:cs="Arial"/>
          <w:sz w:val="28"/>
          <w:szCs w:val="28"/>
        </w:rPr>
        <w:t xml:space="preserve">) roots. They should be young, soft roots from </w:t>
      </w:r>
      <w:r w:rsidR="00D14D7C">
        <w:rPr>
          <w:rFonts w:ascii="Arial" w:hAnsi="Arial" w:cs="Arial"/>
          <w:sz w:val="28"/>
          <w:szCs w:val="28"/>
        </w:rPr>
        <w:t>s</w:t>
      </w:r>
      <w:r w:rsidRPr="002B0808">
        <w:rPr>
          <w:rFonts w:ascii="Arial" w:hAnsi="Arial" w:cs="Arial"/>
          <w:sz w:val="28"/>
          <w:szCs w:val="28"/>
        </w:rPr>
        <w:t>pringtime. Older roots get woody and hard.</w:t>
      </w:r>
    </w:p>
    <w:p w14:paraId="4568546C" w14:textId="77777777" w:rsidR="002B0808" w:rsidRPr="002B0808" w:rsidRDefault="002B0808" w:rsidP="002B0808">
      <w:pPr>
        <w:numPr>
          <w:ilvl w:val="0"/>
          <w:numId w:val="15"/>
        </w:numPr>
        <w:rPr>
          <w:rFonts w:ascii="Arial" w:hAnsi="Arial" w:cs="Arial"/>
          <w:sz w:val="28"/>
          <w:szCs w:val="28"/>
        </w:rPr>
      </w:pPr>
      <w:r w:rsidRPr="002B0808">
        <w:rPr>
          <w:rFonts w:ascii="Arial" w:hAnsi="Arial" w:cs="Arial"/>
          <w:sz w:val="28"/>
          <w:szCs w:val="28"/>
        </w:rPr>
        <w:t>Cut up and add a few onions</w:t>
      </w:r>
    </w:p>
    <w:p w14:paraId="4E7B9192" w14:textId="77777777" w:rsidR="002B0808" w:rsidRPr="002B0808" w:rsidRDefault="002B0808" w:rsidP="002B0808">
      <w:pPr>
        <w:numPr>
          <w:ilvl w:val="0"/>
          <w:numId w:val="15"/>
        </w:numPr>
        <w:rPr>
          <w:rFonts w:ascii="Arial" w:hAnsi="Arial" w:cs="Arial"/>
          <w:sz w:val="28"/>
          <w:szCs w:val="28"/>
        </w:rPr>
      </w:pPr>
      <w:r w:rsidRPr="002B0808">
        <w:rPr>
          <w:rFonts w:ascii="Arial" w:hAnsi="Arial" w:cs="Arial"/>
          <w:sz w:val="28"/>
          <w:szCs w:val="28"/>
        </w:rPr>
        <w:t xml:space="preserve">Bring to </w:t>
      </w:r>
      <w:r w:rsidR="00130740">
        <w:rPr>
          <w:rFonts w:ascii="Arial" w:hAnsi="Arial" w:cs="Arial"/>
          <w:sz w:val="28"/>
          <w:szCs w:val="28"/>
        </w:rPr>
        <w:t xml:space="preserve">a boil, add </w:t>
      </w:r>
      <w:proofErr w:type="spellStart"/>
      <w:r w:rsidR="00130740" w:rsidRPr="0082248E">
        <w:rPr>
          <w:rFonts w:ascii="Arial" w:hAnsi="Arial" w:cs="Arial"/>
          <w:i/>
          <w:sz w:val="28"/>
          <w:szCs w:val="28"/>
        </w:rPr>
        <w:t>kome</w:t>
      </w:r>
      <w:proofErr w:type="spellEnd"/>
      <w:r w:rsidR="00130740">
        <w:rPr>
          <w:rFonts w:ascii="Arial" w:hAnsi="Arial" w:cs="Arial"/>
          <w:sz w:val="28"/>
          <w:szCs w:val="28"/>
        </w:rPr>
        <w:t xml:space="preserve"> or </w:t>
      </w:r>
      <w:proofErr w:type="spellStart"/>
      <w:r w:rsidR="00130740" w:rsidRPr="0082248E">
        <w:rPr>
          <w:rFonts w:ascii="Arial" w:hAnsi="Arial" w:cs="Arial"/>
          <w:i/>
          <w:sz w:val="28"/>
          <w:szCs w:val="28"/>
        </w:rPr>
        <w:t>mugi</w:t>
      </w:r>
      <w:proofErr w:type="spellEnd"/>
      <w:r w:rsidR="00130740" w:rsidRPr="0082248E">
        <w:rPr>
          <w:rFonts w:ascii="Arial" w:hAnsi="Arial" w:cs="Arial"/>
          <w:i/>
          <w:sz w:val="28"/>
          <w:szCs w:val="28"/>
        </w:rPr>
        <w:t xml:space="preserve"> miso</w:t>
      </w:r>
      <w:r w:rsidR="00130740">
        <w:rPr>
          <w:rFonts w:ascii="Arial" w:hAnsi="Arial" w:cs="Arial"/>
          <w:sz w:val="28"/>
          <w:szCs w:val="28"/>
        </w:rPr>
        <w:t xml:space="preserve"> (a </w:t>
      </w:r>
      <w:r w:rsidRPr="002B0808">
        <w:rPr>
          <w:rFonts w:ascii="Arial" w:hAnsi="Arial" w:cs="Arial"/>
          <w:sz w:val="28"/>
          <w:szCs w:val="28"/>
        </w:rPr>
        <w:t>good bit) and then let simmer for 24 hours.</w:t>
      </w:r>
    </w:p>
    <w:p w14:paraId="758C5BD0" w14:textId="77777777" w:rsidR="009A21BF" w:rsidRDefault="002B0808" w:rsidP="006F4A53">
      <w:pPr>
        <w:rPr>
          <w:rFonts w:ascii="Arial" w:hAnsi="Arial" w:cs="Arial"/>
          <w:sz w:val="28"/>
          <w:szCs w:val="28"/>
        </w:rPr>
      </w:pPr>
      <w:r w:rsidRPr="002B0808">
        <w:rPr>
          <w:rFonts w:ascii="Arial" w:hAnsi="Arial" w:cs="Arial"/>
          <w:sz w:val="28"/>
          <w:szCs w:val="28"/>
        </w:rPr>
        <w:t xml:space="preserve">At the end all the bones, head, organs, and meat of the fish along with all the vegetables will be dissolved into a </w:t>
      </w:r>
      <w:r w:rsidR="00074BC8">
        <w:rPr>
          <w:rFonts w:ascii="Arial" w:hAnsi="Arial" w:cs="Arial"/>
          <w:sz w:val="28"/>
          <w:szCs w:val="28"/>
        </w:rPr>
        <w:t>quite-delicious-</w:t>
      </w:r>
      <w:r w:rsidRPr="002B0808">
        <w:rPr>
          <w:rFonts w:ascii="Arial" w:hAnsi="Arial" w:cs="Arial"/>
          <w:sz w:val="28"/>
          <w:szCs w:val="28"/>
        </w:rPr>
        <w:t>soupy mash. Store in the fridge and warm up and eat/drink couple of cups a day. This is a super energizing/revitalizing/re-mineralizing food for any woman</w:t>
      </w:r>
      <w:r w:rsidR="00074BC8">
        <w:rPr>
          <w:rFonts w:ascii="Arial" w:hAnsi="Arial" w:cs="Arial"/>
          <w:sz w:val="28"/>
          <w:szCs w:val="28"/>
        </w:rPr>
        <w:t>, especially one</w:t>
      </w:r>
      <w:r w:rsidRPr="002B0808">
        <w:rPr>
          <w:rFonts w:ascii="Arial" w:hAnsi="Arial" w:cs="Arial"/>
          <w:sz w:val="28"/>
          <w:szCs w:val="28"/>
        </w:rPr>
        <w:t xml:space="preserve"> who has </w:t>
      </w:r>
      <w:r w:rsidR="00074BC8">
        <w:rPr>
          <w:rFonts w:ascii="Arial" w:hAnsi="Arial" w:cs="Arial"/>
          <w:sz w:val="28"/>
          <w:szCs w:val="28"/>
        </w:rPr>
        <w:t xml:space="preserve">just </w:t>
      </w:r>
      <w:r w:rsidRPr="002B0808">
        <w:rPr>
          <w:rFonts w:ascii="Arial" w:hAnsi="Arial" w:cs="Arial"/>
          <w:sz w:val="28"/>
          <w:szCs w:val="28"/>
        </w:rPr>
        <w:t>delivered children. I did this for the mother of each of my three kids. It really builds your blood, energy, and vitality.</w:t>
      </w:r>
    </w:p>
    <w:p w14:paraId="24AB293C" w14:textId="77777777" w:rsidR="006207B9" w:rsidRDefault="00074BC8" w:rsidP="006F4A53">
      <w:pPr>
        <w:rPr>
          <w:rFonts w:ascii="Arial" w:hAnsi="Arial" w:cs="Arial"/>
          <w:sz w:val="28"/>
          <w:szCs w:val="28"/>
        </w:rPr>
      </w:pPr>
      <w:r>
        <w:rPr>
          <w:rFonts w:ascii="Arial" w:hAnsi="Arial" w:cs="Arial"/>
          <w:sz w:val="28"/>
          <w:szCs w:val="28"/>
        </w:rPr>
        <w:t>My patient</w:t>
      </w:r>
      <w:r w:rsidR="009A21BF">
        <w:rPr>
          <w:rFonts w:ascii="Arial" w:hAnsi="Arial" w:cs="Arial"/>
          <w:sz w:val="28"/>
          <w:szCs w:val="28"/>
        </w:rPr>
        <w:t xml:space="preserve"> declined the advice to cook up </w:t>
      </w:r>
      <w:proofErr w:type="spellStart"/>
      <w:r w:rsidR="009A21BF" w:rsidRPr="009A21BF">
        <w:rPr>
          <w:rFonts w:ascii="Arial" w:hAnsi="Arial" w:cs="Arial"/>
          <w:i/>
          <w:sz w:val="28"/>
          <w:szCs w:val="28"/>
        </w:rPr>
        <w:t>koikoku</w:t>
      </w:r>
      <w:proofErr w:type="spellEnd"/>
      <w:r w:rsidR="009A21BF">
        <w:rPr>
          <w:rFonts w:ascii="Arial" w:hAnsi="Arial" w:cs="Arial"/>
          <w:sz w:val="28"/>
          <w:szCs w:val="28"/>
        </w:rPr>
        <w:t xml:space="preserve"> and instead decided to wait for ar</w:t>
      </w:r>
      <w:r w:rsidR="00BD4E33">
        <w:rPr>
          <w:rFonts w:ascii="Arial" w:hAnsi="Arial" w:cs="Arial"/>
          <w:sz w:val="28"/>
          <w:szCs w:val="28"/>
        </w:rPr>
        <w:t xml:space="preserve">rival of </w:t>
      </w:r>
      <w:r w:rsidR="00BD4E33" w:rsidRPr="0082248E">
        <w:rPr>
          <w:rFonts w:ascii="Arial" w:hAnsi="Arial" w:cs="Arial"/>
          <w:sz w:val="28"/>
          <w:szCs w:val="28"/>
        </w:rPr>
        <w:t xml:space="preserve">the </w:t>
      </w:r>
      <w:r w:rsidR="00BD4E33" w:rsidRPr="0082248E">
        <w:rPr>
          <w:rFonts w:ascii="Arial" w:hAnsi="Arial" w:cs="Arial"/>
          <w:i/>
          <w:sz w:val="28"/>
          <w:szCs w:val="28"/>
        </w:rPr>
        <w:t>Wu Chi Pai Feng Wan</w:t>
      </w:r>
      <w:r w:rsidR="009A21BF">
        <w:rPr>
          <w:rFonts w:ascii="Arial" w:hAnsi="Arial" w:cs="Arial"/>
          <w:sz w:val="28"/>
          <w:szCs w:val="28"/>
        </w:rPr>
        <w:t xml:space="preserve">. </w:t>
      </w:r>
      <w:r w:rsidR="00D47B1D">
        <w:rPr>
          <w:rFonts w:ascii="Arial" w:hAnsi="Arial" w:cs="Arial"/>
          <w:sz w:val="28"/>
          <w:szCs w:val="28"/>
        </w:rPr>
        <w:t>By</w:t>
      </w:r>
      <w:r w:rsidR="006207B9">
        <w:rPr>
          <w:rFonts w:ascii="Arial" w:hAnsi="Arial" w:cs="Arial"/>
          <w:sz w:val="28"/>
          <w:szCs w:val="28"/>
        </w:rPr>
        <w:t xml:space="preserve"> the follow</w:t>
      </w:r>
      <w:r w:rsidR="00EC3F2B">
        <w:rPr>
          <w:rFonts w:ascii="Arial" w:hAnsi="Arial" w:cs="Arial"/>
          <w:sz w:val="28"/>
          <w:szCs w:val="28"/>
        </w:rPr>
        <w:t>-</w:t>
      </w:r>
      <w:r w:rsidR="006207B9">
        <w:rPr>
          <w:rFonts w:ascii="Arial" w:hAnsi="Arial" w:cs="Arial"/>
          <w:sz w:val="28"/>
          <w:szCs w:val="28"/>
        </w:rPr>
        <w:t>up visit this woman reported her appetite was back. She was much cheerier and her puls</w:t>
      </w:r>
      <w:r w:rsidR="00D47B1D">
        <w:rPr>
          <w:rFonts w:ascii="Arial" w:hAnsi="Arial" w:cs="Arial"/>
          <w:sz w:val="28"/>
          <w:szCs w:val="28"/>
        </w:rPr>
        <w:t>e</w:t>
      </w:r>
      <w:r w:rsidR="006207B9">
        <w:rPr>
          <w:rFonts w:ascii="Arial" w:hAnsi="Arial" w:cs="Arial"/>
          <w:sz w:val="28"/>
          <w:szCs w:val="28"/>
        </w:rPr>
        <w:t>s had revi</w:t>
      </w:r>
      <w:r w:rsidR="00D47B1D">
        <w:rPr>
          <w:rFonts w:ascii="Arial" w:hAnsi="Arial" w:cs="Arial"/>
          <w:sz w:val="28"/>
          <w:szCs w:val="28"/>
        </w:rPr>
        <w:t>v</w:t>
      </w:r>
      <w:r w:rsidR="006207B9">
        <w:rPr>
          <w:rFonts w:ascii="Arial" w:hAnsi="Arial" w:cs="Arial"/>
          <w:sz w:val="28"/>
          <w:szCs w:val="28"/>
        </w:rPr>
        <w:t xml:space="preserve">ed a bit. I again </w:t>
      </w:r>
      <w:r w:rsidR="009A21BF">
        <w:rPr>
          <w:rFonts w:ascii="Arial" w:hAnsi="Arial" w:cs="Arial"/>
          <w:sz w:val="28"/>
          <w:szCs w:val="28"/>
        </w:rPr>
        <w:t>treated</w:t>
      </w:r>
      <w:r w:rsidR="006207B9">
        <w:rPr>
          <w:rFonts w:ascii="Arial" w:hAnsi="Arial" w:cs="Arial"/>
          <w:sz w:val="28"/>
          <w:szCs w:val="28"/>
        </w:rPr>
        <w:t xml:space="preserve"> her with</w:t>
      </w:r>
      <w:r w:rsidR="006207B9" w:rsidRPr="00164FFA">
        <w:rPr>
          <w:rFonts w:ascii="Arial" w:hAnsi="Arial" w:cs="Arial"/>
          <w:sz w:val="28"/>
          <w:szCs w:val="28"/>
        </w:rPr>
        <w:t xml:space="preserve"> acupuncture for Ming Men Deficiency </w:t>
      </w:r>
      <w:r w:rsidR="006207B9">
        <w:rPr>
          <w:rFonts w:ascii="Arial" w:hAnsi="Arial" w:cs="Arial"/>
          <w:sz w:val="28"/>
          <w:szCs w:val="28"/>
        </w:rPr>
        <w:t>with</w:t>
      </w:r>
      <w:r w:rsidR="006207B9" w:rsidRPr="006207B9">
        <w:rPr>
          <w:rFonts w:ascii="Arial" w:hAnsi="Arial" w:cs="Arial"/>
          <w:sz w:val="28"/>
          <w:szCs w:val="28"/>
        </w:rPr>
        <w:t xml:space="preserve"> a copper needle to left PC</w:t>
      </w:r>
      <w:r w:rsidR="00D47B1D">
        <w:rPr>
          <w:rFonts w:ascii="Arial" w:hAnsi="Arial" w:cs="Arial"/>
          <w:sz w:val="28"/>
          <w:szCs w:val="28"/>
        </w:rPr>
        <w:t xml:space="preserve"> </w:t>
      </w:r>
      <w:r w:rsidR="006207B9" w:rsidRPr="006207B9">
        <w:rPr>
          <w:rFonts w:ascii="Arial" w:hAnsi="Arial" w:cs="Arial"/>
          <w:sz w:val="28"/>
          <w:szCs w:val="28"/>
        </w:rPr>
        <w:t xml:space="preserve">6, zinc needle to right UB 62, zinc needle to left </w:t>
      </w:r>
      <w:proofErr w:type="spellStart"/>
      <w:r w:rsidR="006207B9" w:rsidRPr="006207B9">
        <w:rPr>
          <w:rFonts w:ascii="Arial" w:hAnsi="Arial" w:cs="Arial"/>
          <w:sz w:val="28"/>
          <w:szCs w:val="28"/>
        </w:rPr>
        <w:t>Sp</w:t>
      </w:r>
      <w:proofErr w:type="spellEnd"/>
      <w:r w:rsidR="006207B9">
        <w:rPr>
          <w:rFonts w:ascii="Arial" w:hAnsi="Arial" w:cs="Arial"/>
          <w:sz w:val="28"/>
          <w:szCs w:val="28"/>
        </w:rPr>
        <w:t xml:space="preserve"> </w:t>
      </w:r>
      <w:r w:rsidR="006207B9" w:rsidRPr="006207B9">
        <w:rPr>
          <w:rFonts w:ascii="Arial" w:hAnsi="Arial" w:cs="Arial"/>
          <w:sz w:val="28"/>
          <w:szCs w:val="28"/>
        </w:rPr>
        <w:t>6, and copper needle to right Lung 7</w:t>
      </w:r>
      <w:r w:rsidR="00D47B1D">
        <w:rPr>
          <w:rFonts w:ascii="Arial" w:hAnsi="Arial" w:cs="Arial"/>
          <w:sz w:val="28"/>
          <w:szCs w:val="28"/>
        </w:rPr>
        <w:t>. Plus I did</w:t>
      </w:r>
      <w:r w:rsidR="006207B9">
        <w:rPr>
          <w:rFonts w:ascii="Arial" w:hAnsi="Arial" w:cs="Arial"/>
          <w:sz w:val="28"/>
          <w:szCs w:val="28"/>
        </w:rPr>
        <w:t xml:space="preserve"> indirect </w:t>
      </w:r>
      <w:r w:rsidR="006207B9" w:rsidRPr="00EC3F2B">
        <w:rPr>
          <w:rFonts w:ascii="Arial" w:hAnsi="Arial" w:cs="Arial"/>
          <w:i/>
          <w:sz w:val="28"/>
          <w:szCs w:val="28"/>
        </w:rPr>
        <w:t>moxa</w:t>
      </w:r>
      <w:r w:rsidR="006207B9">
        <w:rPr>
          <w:rFonts w:ascii="Arial" w:hAnsi="Arial" w:cs="Arial"/>
          <w:sz w:val="28"/>
          <w:szCs w:val="28"/>
        </w:rPr>
        <w:t xml:space="preserve"> bilaterally </w:t>
      </w:r>
      <w:r w:rsidR="00D47B1D">
        <w:rPr>
          <w:rFonts w:ascii="Arial" w:hAnsi="Arial" w:cs="Arial"/>
          <w:sz w:val="28"/>
          <w:szCs w:val="28"/>
        </w:rPr>
        <w:t xml:space="preserve">to Kidney 2, and </w:t>
      </w:r>
      <w:r w:rsidR="006207B9">
        <w:rPr>
          <w:rFonts w:ascii="Arial" w:hAnsi="Arial" w:cs="Arial"/>
          <w:sz w:val="28"/>
          <w:szCs w:val="28"/>
        </w:rPr>
        <w:t xml:space="preserve">I also treated her with </w:t>
      </w:r>
      <w:proofErr w:type="spellStart"/>
      <w:r w:rsidR="006207B9">
        <w:rPr>
          <w:rFonts w:ascii="Arial" w:hAnsi="Arial" w:cs="Arial"/>
          <w:sz w:val="28"/>
          <w:szCs w:val="28"/>
        </w:rPr>
        <w:t>PhotoBioModulation</w:t>
      </w:r>
      <w:proofErr w:type="spellEnd"/>
      <w:r w:rsidR="006207B9">
        <w:rPr>
          <w:rFonts w:ascii="Arial" w:hAnsi="Arial" w:cs="Arial"/>
          <w:sz w:val="28"/>
          <w:szCs w:val="28"/>
        </w:rPr>
        <w:t xml:space="preserve"> bilaterally to</w:t>
      </w:r>
      <w:r w:rsidR="00EC3F2B">
        <w:rPr>
          <w:rFonts w:ascii="Arial" w:hAnsi="Arial" w:cs="Arial"/>
          <w:sz w:val="28"/>
          <w:szCs w:val="28"/>
        </w:rPr>
        <w:t xml:space="preserve"> Kidney 2 for five minutes with </w:t>
      </w:r>
      <w:r w:rsidR="006207B9">
        <w:rPr>
          <w:rFonts w:ascii="Arial" w:hAnsi="Arial" w:cs="Arial"/>
          <w:sz w:val="28"/>
          <w:szCs w:val="28"/>
        </w:rPr>
        <w:t xml:space="preserve">630 </w:t>
      </w:r>
      <w:r w:rsidR="00033D3E">
        <w:rPr>
          <w:rFonts w:ascii="Arial" w:hAnsi="Arial" w:cs="Arial"/>
          <w:sz w:val="28"/>
          <w:szCs w:val="28"/>
        </w:rPr>
        <w:t>nanometer (</w:t>
      </w:r>
      <w:r w:rsidR="006207B9">
        <w:rPr>
          <w:rFonts w:ascii="Arial" w:hAnsi="Arial" w:cs="Arial"/>
          <w:sz w:val="28"/>
          <w:szCs w:val="28"/>
        </w:rPr>
        <w:t>nm</w:t>
      </w:r>
      <w:r w:rsidR="00033D3E">
        <w:rPr>
          <w:rFonts w:ascii="Arial" w:hAnsi="Arial" w:cs="Arial"/>
          <w:sz w:val="28"/>
          <w:szCs w:val="28"/>
        </w:rPr>
        <w:t>)</w:t>
      </w:r>
      <w:r w:rsidR="006207B9">
        <w:rPr>
          <w:rFonts w:ascii="Arial" w:hAnsi="Arial" w:cs="Arial"/>
          <w:sz w:val="28"/>
          <w:szCs w:val="28"/>
        </w:rPr>
        <w:t xml:space="preserve"> and 805 </w:t>
      </w:r>
      <w:r w:rsidR="00033D3E">
        <w:rPr>
          <w:rFonts w:ascii="Arial" w:hAnsi="Arial" w:cs="Arial"/>
          <w:sz w:val="28"/>
          <w:szCs w:val="28"/>
        </w:rPr>
        <w:t xml:space="preserve">nm </w:t>
      </w:r>
      <w:r w:rsidR="006207B9">
        <w:rPr>
          <w:rFonts w:ascii="Arial" w:hAnsi="Arial" w:cs="Arial"/>
          <w:sz w:val="28"/>
          <w:szCs w:val="28"/>
        </w:rPr>
        <w:t>LED light.</w:t>
      </w:r>
    </w:p>
    <w:p w14:paraId="5559A136" w14:textId="77777777" w:rsidR="006207B9" w:rsidRDefault="006207B9" w:rsidP="006F4A53">
      <w:pPr>
        <w:rPr>
          <w:rFonts w:ascii="Arial" w:hAnsi="Arial" w:cs="Arial"/>
          <w:sz w:val="28"/>
          <w:szCs w:val="28"/>
        </w:rPr>
      </w:pPr>
      <w:r>
        <w:rPr>
          <w:rFonts w:ascii="Arial" w:hAnsi="Arial" w:cs="Arial"/>
          <w:sz w:val="28"/>
          <w:szCs w:val="28"/>
        </w:rPr>
        <w:t xml:space="preserve">Her next visit was a week later just </w:t>
      </w:r>
      <w:r w:rsidR="00D47B1D">
        <w:rPr>
          <w:rFonts w:ascii="Arial" w:hAnsi="Arial" w:cs="Arial"/>
          <w:sz w:val="28"/>
          <w:szCs w:val="28"/>
        </w:rPr>
        <w:t>to pick up he</w:t>
      </w:r>
      <w:r w:rsidR="00ED12EB">
        <w:rPr>
          <w:rFonts w:ascii="Arial" w:hAnsi="Arial" w:cs="Arial"/>
          <w:sz w:val="28"/>
          <w:szCs w:val="28"/>
        </w:rPr>
        <w:t>r</w:t>
      </w:r>
      <w:r w:rsidR="00D47B1D">
        <w:rPr>
          <w:rFonts w:ascii="Arial" w:hAnsi="Arial" w:cs="Arial"/>
          <w:sz w:val="28"/>
          <w:szCs w:val="28"/>
        </w:rPr>
        <w:t xml:space="preserve"> Wu Chi Pi Feng W</w:t>
      </w:r>
      <w:r>
        <w:rPr>
          <w:rFonts w:ascii="Arial" w:hAnsi="Arial" w:cs="Arial"/>
          <w:sz w:val="28"/>
          <w:szCs w:val="28"/>
        </w:rPr>
        <w:t>an</w:t>
      </w:r>
      <w:r w:rsidR="00D47B1D">
        <w:rPr>
          <w:rFonts w:ascii="Arial" w:hAnsi="Arial" w:cs="Arial"/>
          <w:sz w:val="28"/>
          <w:szCs w:val="28"/>
        </w:rPr>
        <w:t xml:space="preserve">. She was in a much better mood, </w:t>
      </w:r>
      <w:r w:rsidR="00ED12EB">
        <w:rPr>
          <w:rFonts w:ascii="Arial" w:hAnsi="Arial" w:cs="Arial"/>
          <w:sz w:val="28"/>
          <w:szCs w:val="28"/>
        </w:rPr>
        <w:t xml:space="preserve">said she </w:t>
      </w:r>
      <w:r w:rsidR="00D47B1D">
        <w:rPr>
          <w:rFonts w:ascii="Arial" w:hAnsi="Arial" w:cs="Arial"/>
          <w:sz w:val="28"/>
          <w:szCs w:val="28"/>
        </w:rPr>
        <w:t xml:space="preserve">was eating better, and </w:t>
      </w:r>
      <w:r w:rsidR="00A65C3A">
        <w:rPr>
          <w:rFonts w:ascii="Arial" w:hAnsi="Arial" w:cs="Arial"/>
          <w:sz w:val="28"/>
          <w:szCs w:val="28"/>
        </w:rPr>
        <w:t>w</w:t>
      </w:r>
      <w:r w:rsidR="00ED12EB">
        <w:rPr>
          <w:rFonts w:ascii="Arial" w:hAnsi="Arial" w:cs="Arial"/>
          <w:sz w:val="28"/>
          <w:szCs w:val="28"/>
        </w:rPr>
        <w:t>a</w:t>
      </w:r>
      <w:r w:rsidR="00A65C3A">
        <w:rPr>
          <w:rFonts w:ascii="Arial" w:hAnsi="Arial" w:cs="Arial"/>
          <w:sz w:val="28"/>
          <w:szCs w:val="28"/>
        </w:rPr>
        <w:t xml:space="preserve">s </w:t>
      </w:r>
      <w:r w:rsidR="00A65C3A">
        <w:rPr>
          <w:rFonts w:ascii="Arial" w:hAnsi="Arial" w:cs="Arial"/>
          <w:sz w:val="28"/>
          <w:szCs w:val="28"/>
        </w:rPr>
        <w:lastRenderedPageBreak/>
        <w:t>thrilled to</w:t>
      </w:r>
      <w:r w:rsidR="00ED12EB">
        <w:rPr>
          <w:rFonts w:ascii="Arial" w:hAnsi="Arial" w:cs="Arial"/>
          <w:sz w:val="28"/>
          <w:szCs w:val="28"/>
        </w:rPr>
        <w:t xml:space="preserve"> </w:t>
      </w:r>
      <w:r w:rsidR="00A65C3A">
        <w:rPr>
          <w:rFonts w:ascii="Arial" w:hAnsi="Arial" w:cs="Arial"/>
          <w:sz w:val="28"/>
          <w:szCs w:val="28"/>
        </w:rPr>
        <w:t xml:space="preserve">report </w:t>
      </w:r>
      <w:r w:rsidR="00D47B1D">
        <w:rPr>
          <w:rFonts w:ascii="Arial" w:hAnsi="Arial" w:cs="Arial"/>
          <w:sz w:val="28"/>
          <w:szCs w:val="28"/>
        </w:rPr>
        <w:t>that she’d just been hired</w:t>
      </w:r>
      <w:r w:rsidR="00A65C3A">
        <w:rPr>
          <w:rFonts w:ascii="Arial" w:hAnsi="Arial" w:cs="Arial"/>
          <w:sz w:val="28"/>
          <w:szCs w:val="28"/>
        </w:rPr>
        <w:t xml:space="preserve"> part-time</w:t>
      </w:r>
      <w:r w:rsidR="00D47B1D">
        <w:rPr>
          <w:rFonts w:ascii="Arial" w:hAnsi="Arial" w:cs="Arial"/>
          <w:sz w:val="28"/>
          <w:szCs w:val="28"/>
        </w:rPr>
        <w:t xml:space="preserve"> </w:t>
      </w:r>
      <w:r w:rsidR="00A65C3A">
        <w:rPr>
          <w:rFonts w:ascii="Arial" w:hAnsi="Arial" w:cs="Arial"/>
          <w:sz w:val="28"/>
          <w:szCs w:val="28"/>
        </w:rPr>
        <w:t>as a docent at our local major art museum. We spoke again by phone five days later</w:t>
      </w:r>
      <w:r w:rsidR="00ED12EB">
        <w:rPr>
          <w:rFonts w:ascii="Arial" w:hAnsi="Arial" w:cs="Arial"/>
          <w:sz w:val="28"/>
          <w:szCs w:val="28"/>
        </w:rPr>
        <w:t xml:space="preserve"> when she told me she was feeling happy and healthy, </w:t>
      </w:r>
      <w:r w:rsidR="00A65C3A">
        <w:rPr>
          <w:rFonts w:ascii="Arial" w:hAnsi="Arial" w:cs="Arial"/>
          <w:sz w:val="28"/>
          <w:szCs w:val="28"/>
        </w:rPr>
        <w:t>taking he</w:t>
      </w:r>
      <w:r w:rsidR="00ED12EB">
        <w:rPr>
          <w:rFonts w:ascii="Arial" w:hAnsi="Arial" w:cs="Arial"/>
          <w:sz w:val="28"/>
          <w:szCs w:val="28"/>
        </w:rPr>
        <w:t>r</w:t>
      </w:r>
      <w:r w:rsidR="00A65C3A">
        <w:rPr>
          <w:rFonts w:ascii="Arial" w:hAnsi="Arial" w:cs="Arial"/>
          <w:sz w:val="28"/>
          <w:szCs w:val="28"/>
        </w:rPr>
        <w:t xml:space="preserve"> herbs regularly</w:t>
      </w:r>
      <w:r w:rsidR="00ED12EB">
        <w:rPr>
          <w:rFonts w:ascii="Arial" w:hAnsi="Arial" w:cs="Arial"/>
          <w:sz w:val="28"/>
          <w:szCs w:val="28"/>
        </w:rPr>
        <w:t>, and looking forward to our next visit.</w:t>
      </w:r>
      <w:r w:rsidR="00D14D7C">
        <w:rPr>
          <w:rFonts w:ascii="Arial" w:hAnsi="Arial" w:cs="Arial"/>
          <w:sz w:val="28"/>
          <w:szCs w:val="28"/>
        </w:rPr>
        <w:t xml:space="preserve"> I then sent her a copy of Dr. Zhao’s recommendations for women’s health which follow on the next page in this course.</w:t>
      </w:r>
    </w:p>
    <w:p w14:paraId="6A8A7A38" w14:textId="77777777" w:rsidR="00D14D7C" w:rsidRDefault="00D14D7C" w:rsidP="006F4A53">
      <w:pPr>
        <w:rPr>
          <w:rFonts w:ascii="Arial" w:hAnsi="Arial" w:cs="Arial"/>
          <w:sz w:val="28"/>
          <w:szCs w:val="28"/>
        </w:rPr>
      </w:pPr>
      <w:r>
        <w:rPr>
          <w:rFonts w:ascii="Arial" w:hAnsi="Arial" w:cs="Arial"/>
          <w:sz w:val="28"/>
          <w:szCs w:val="28"/>
        </w:rPr>
        <w:t xml:space="preserve">Six weeks after her initial treatment and </w:t>
      </w:r>
      <w:r w:rsidR="00CF0A0D">
        <w:rPr>
          <w:rFonts w:ascii="Arial" w:hAnsi="Arial" w:cs="Arial"/>
          <w:sz w:val="28"/>
          <w:szCs w:val="28"/>
        </w:rPr>
        <w:t>a</w:t>
      </w:r>
      <w:r>
        <w:rPr>
          <w:rFonts w:ascii="Arial" w:hAnsi="Arial" w:cs="Arial"/>
          <w:sz w:val="28"/>
          <w:szCs w:val="28"/>
        </w:rPr>
        <w:t xml:space="preserve"> month after starting the </w:t>
      </w:r>
      <w:r w:rsidRPr="001C0E16">
        <w:rPr>
          <w:rFonts w:ascii="Arial" w:hAnsi="Arial" w:cs="Arial"/>
          <w:i/>
          <w:sz w:val="28"/>
          <w:szCs w:val="28"/>
        </w:rPr>
        <w:t xml:space="preserve">Wu Chi Pai Feng Wan </w:t>
      </w:r>
      <w:r>
        <w:rPr>
          <w:rFonts w:ascii="Arial" w:hAnsi="Arial" w:cs="Arial"/>
          <w:sz w:val="28"/>
          <w:szCs w:val="28"/>
        </w:rPr>
        <w:t>she sent me the following email:</w:t>
      </w:r>
    </w:p>
    <w:p w14:paraId="5D7F9BDF" w14:textId="77777777" w:rsidR="00D14D7C" w:rsidRPr="00D14D7C" w:rsidRDefault="00D14D7C" w:rsidP="00D14D7C">
      <w:pPr>
        <w:shd w:val="clear" w:color="auto" w:fill="FFFFFF"/>
        <w:spacing w:after="0" w:line="240" w:lineRule="auto"/>
        <w:textAlignment w:val="baseline"/>
        <w:rPr>
          <w:rFonts w:ascii="Segoe UI" w:eastAsia="Times New Roman" w:hAnsi="Segoe UI" w:cs="Segoe UI"/>
          <w:color w:val="242424"/>
          <w:sz w:val="20"/>
          <w:szCs w:val="20"/>
        </w:rPr>
      </w:pPr>
      <w:r w:rsidRPr="00D14D7C">
        <w:rPr>
          <w:rFonts w:ascii="Segoe UI" w:eastAsia="Times New Roman" w:hAnsi="Segoe UI" w:cs="Segoe UI"/>
          <w:color w:val="242424"/>
          <w:sz w:val="20"/>
          <w:szCs w:val="20"/>
        </w:rPr>
        <w:t>Dear Harvey,</w:t>
      </w:r>
    </w:p>
    <w:p w14:paraId="038B9893" w14:textId="77777777" w:rsidR="00D14D7C" w:rsidRPr="00D14D7C" w:rsidRDefault="00D14D7C" w:rsidP="00D14D7C">
      <w:pPr>
        <w:shd w:val="clear" w:color="auto" w:fill="FFFFFF"/>
        <w:spacing w:after="0" w:line="240" w:lineRule="auto"/>
        <w:textAlignment w:val="baseline"/>
        <w:rPr>
          <w:rFonts w:ascii="Segoe UI" w:eastAsia="Times New Roman" w:hAnsi="Segoe UI" w:cs="Segoe UI"/>
          <w:color w:val="242424"/>
          <w:sz w:val="20"/>
          <w:szCs w:val="20"/>
        </w:rPr>
      </w:pPr>
    </w:p>
    <w:p w14:paraId="1D68FBB9" w14:textId="77777777" w:rsidR="00D14D7C" w:rsidRPr="00D14D7C" w:rsidRDefault="00D14D7C" w:rsidP="00D14D7C">
      <w:pPr>
        <w:shd w:val="clear" w:color="auto" w:fill="FFFFFF"/>
        <w:spacing w:after="0" w:line="240" w:lineRule="auto"/>
        <w:textAlignment w:val="baseline"/>
        <w:rPr>
          <w:rFonts w:ascii="Segoe UI" w:eastAsia="Times New Roman" w:hAnsi="Segoe UI" w:cs="Segoe UI"/>
          <w:color w:val="242424"/>
          <w:sz w:val="20"/>
          <w:szCs w:val="20"/>
        </w:rPr>
      </w:pPr>
      <w:r w:rsidRPr="00D14D7C">
        <w:rPr>
          <w:rFonts w:ascii="Segoe UI" w:eastAsia="Times New Roman" w:hAnsi="Segoe UI" w:cs="Segoe UI"/>
          <w:color w:val="242424"/>
          <w:sz w:val="20"/>
          <w:szCs w:val="20"/>
        </w:rPr>
        <w:t>Thank you for the</w:t>
      </w:r>
      <w:r w:rsidR="00CF0A0D">
        <w:rPr>
          <w:rFonts w:ascii="Segoe UI" w:eastAsia="Times New Roman" w:hAnsi="Segoe UI" w:cs="Segoe UI"/>
          <w:color w:val="242424"/>
          <w:sz w:val="20"/>
          <w:szCs w:val="20"/>
        </w:rPr>
        <w:t xml:space="preserve"> info and since my daughter is </w:t>
      </w:r>
      <w:proofErr w:type="gramStart"/>
      <w:r w:rsidR="00CF0A0D">
        <w:rPr>
          <w:rFonts w:ascii="Segoe UI" w:eastAsia="Times New Roman" w:hAnsi="Segoe UI" w:cs="Segoe UI"/>
          <w:color w:val="242424"/>
          <w:sz w:val="20"/>
          <w:szCs w:val="20"/>
        </w:rPr>
        <w:t>seven</w:t>
      </w:r>
      <w:proofErr w:type="gramEnd"/>
      <w:r w:rsidRPr="00D14D7C">
        <w:rPr>
          <w:rFonts w:ascii="Segoe UI" w:eastAsia="Times New Roman" w:hAnsi="Segoe UI" w:cs="Segoe UI"/>
          <w:color w:val="242424"/>
          <w:sz w:val="20"/>
          <w:szCs w:val="20"/>
        </w:rPr>
        <w:t xml:space="preserve"> I will be following those specs for her, but </w:t>
      </w:r>
      <w:proofErr w:type="gramStart"/>
      <w:r w:rsidRPr="00D14D7C">
        <w:rPr>
          <w:rFonts w:ascii="Segoe UI" w:eastAsia="Times New Roman" w:hAnsi="Segoe UI" w:cs="Segoe UI"/>
          <w:color w:val="242424"/>
          <w:sz w:val="20"/>
          <w:szCs w:val="20"/>
        </w:rPr>
        <w:t>that’s</w:t>
      </w:r>
      <w:proofErr w:type="gramEnd"/>
      <w:r w:rsidRPr="00D14D7C">
        <w:rPr>
          <w:rFonts w:ascii="Segoe UI" w:eastAsia="Times New Roman" w:hAnsi="Segoe UI" w:cs="Segoe UI"/>
          <w:color w:val="242424"/>
          <w:sz w:val="20"/>
          <w:szCs w:val="20"/>
        </w:rPr>
        <w:t xml:space="preserve"> not why </w:t>
      </w:r>
      <w:proofErr w:type="gramStart"/>
      <w:r w:rsidRPr="00D14D7C">
        <w:rPr>
          <w:rFonts w:ascii="Segoe UI" w:eastAsia="Times New Roman" w:hAnsi="Segoe UI" w:cs="Segoe UI"/>
          <w:color w:val="242424"/>
          <w:sz w:val="20"/>
          <w:szCs w:val="20"/>
        </w:rPr>
        <w:t>I’m</w:t>
      </w:r>
      <w:proofErr w:type="gramEnd"/>
      <w:r w:rsidRPr="00D14D7C">
        <w:rPr>
          <w:rFonts w:ascii="Segoe UI" w:eastAsia="Times New Roman" w:hAnsi="Segoe UI" w:cs="Segoe UI"/>
          <w:color w:val="242424"/>
          <w:sz w:val="20"/>
          <w:szCs w:val="20"/>
        </w:rPr>
        <w:t xml:space="preserve"> writing.</w:t>
      </w:r>
    </w:p>
    <w:p w14:paraId="5F8DA426" w14:textId="77777777" w:rsidR="00D14D7C" w:rsidRPr="00D14D7C" w:rsidRDefault="00D14D7C" w:rsidP="00D14D7C">
      <w:pPr>
        <w:shd w:val="clear" w:color="auto" w:fill="FFFFFF"/>
        <w:spacing w:after="0" w:line="240" w:lineRule="auto"/>
        <w:textAlignment w:val="baseline"/>
        <w:rPr>
          <w:rFonts w:ascii="Segoe UI" w:eastAsia="Times New Roman" w:hAnsi="Segoe UI" w:cs="Segoe UI"/>
          <w:color w:val="242424"/>
          <w:sz w:val="20"/>
          <w:szCs w:val="20"/>
        </w:rPr>
      </w:pPr>
      <w:r w:rsidRPr="00D14D7C">
        <w:rPr>
          <w:rFonts w:ascii="Segoe UI" w:eastAsia="Times New Roman" w:hAnsi="Segoe UI" w:cs="Segoe UI"/>
          <w:color w:val="242424"/>
          <w:sz w:val="20"/>
          <w:szCs w:val="20"/>
        </w:rPr>
        <w:t>I am simply dumbfounded by my overall wellbeing since your treatments, way more so than conceiving. I haven’t had energy or happiness in several years despite trying and persevering, waiting for things to work or get better, seeking it in unhealthy ways.</w:t>
      </w:r>
    </w:p>
    <w:p w14:paraId="57DF2BA2" w14:textId="77777777" w:rsidR="00D14D7C" w:rsidRPr="00D14D7C" w:rsidRDefault="00D14D7C" w:rsidP="00D14D7C">
      <w:pPr>
        <w:shd w:val="clear" w:color="auto" w:fill="FFFFFF"/>
        <w:spacing w:after="0" w:line="240" w:lineRule="auto"/>
        <w:textAlignment w:val="baseline"/>
        <w:rPr>
          <w:rFonts w:ascii="Segoe UI" w:eastAsia="Times New Roman" w:hAnsi="Segoe UI" w:cs="Segoe UI"/>
          <w:color w:val="242424"/>
          <w:sz w:val="20"/>
          <w:szCs w:val="20"/>
        </w:rPr>
      </w:pPr>
      <w:r w:rsidRPr="00D14D7C">
        <w:rPr>
          <w:rFonts w:ascii="Segoe UI" w:eastAsia="Times New Roman" w:hAnsi="Segoe UI" w:cs="Segoe UI"/>
          <w:color w:val="242424"/>
          <w:sz w:val="20"/>
          <w:szCs w:val="20"/>
        </w:rPr>
        <w:t>Everyone in the house has had the flu since last week except me. And you KNOW kids be coughing in my face, cleaning up vomit, etc. No small thing since also starting a new job and getting sick the same week would be incredibly disadvantageous!</w:t>
      </w:r>
    </w:p>
    <w:p w14:paraId="2799B9EC" w14:textId="77777777" w:rsidR="00D14D7C" w:rsidRDefault="00D14D7C" w:rsidP="00CF0A0D">
      <w:pPr>
        <w:shd w:val="clear" w:color="auto" w:fill="FFFFFF"/>
        <w:spacing w:after="0" w:line="240" w:lineRule="auto"/>
        <w:textAlignment w:val="baseline"/>
        <w:rPr>
          <w:rFonts w:ascii="Segoe UI" w:eastAsia="Times New Roman" w:hAnsi="Segoe UI" w:cs="Segoe UI"/>
          <w:color w:val="242424"/>
          <w:sz w:val="20"/>
          <w:szCs w:val="20"/>
        </w:rPr>
      </w:pPr>
      <w:r w:rsidRPr="00D14D7C">
        <w:rPr>
          <w:rFonts w:ascii="Segoe UI" w:eastAsia="Times New Roman" w:hAnsi="Segoe UI" w:cs="Segoe UI"/>
          <w:color w:val="242424"/>
          <w:sz w:val="20"/>
          <w:szCs w:val="20"/>
        </w:rPr>
        <w:t>So my acknowledgment and confirmation is the least I could offer. I stand by my statement that you are a magician, good sir, and thank you. </w:t>
      </w:r>
    </w:p>
    <w:p w14:paraId="4F7E64EE" w14:textId="77777777" w:rsidR="00CF0A0D" w:rsidRPr="00CF0A0D" w:rsidRDefault="00CF0A0D" w:rsidP="00CF0A0D">
      <w:pPr>
        <w:shd w:val="clear" w:color="auto" w:fill="FFFFFF"/>
        <w:spacing w:after="0" w:line="240" w:lineRule="auto"/>
        <w:textAlignment w:val="baseline"/>
        <w:rPr>
          <w:rFonts w:ascii="Segoe UI" w:eastAsia="Times New Roman" w:hAnsi="Segoe UI" w:cs="Segoe UI"/>
          <w:color w:val="242424"/>
          <w:sz w:val="20"/>
          <w:szCs w:val="20"/>
        </w:rPr>
      </w:pPr>
    </w:p>
    <w:p w14:paraId="3EF2E244" w14:textId="77777777" w:rsidR="00C7601C" w:rsidRDefault="00ED12EB" w:rsidP="006F4A53">
      <w:pPr>
        <w:rPr>
          <w:rFonts w:ascii="Arial" w:hAnsi="Arial" w:cs="Arial"/>
          <w:b/>
          <w:sz w:val="28"/>
          <w:szCs w:val="28"/>
        </w:rPr>
      </w:pPr>
      <w:r>
        <w:rPr>
          <w:rFonts w:ascii="Arial" w:hAnsi="Arial" w:cs="Arial"/>
          <w:b/>
          <w:sz w:val="28"/>
          <w:szCs w:val="28"/>
        </w:rPr>
        <w:t>I wis</w:t>
      </w:r>
      <w:r w:rsidRPr="00ED12EB">
        <w:rPr>
          <w:rFonts w:ascii="Arial" w:hAnsi="Arial" w:cs="Arial"/>
          <w:b/>
          <w:sz w:val="28"/>
          <w:szCs w:val="28"/>
        </w:rPr>
        <w:t>h th</w:t>
      </w:r>
      <w:r w:rsidR="00CF0A0D">
        <w:rPr>
          <w:rFonts w:ascii="Arial" w:hAnsi="Arial" w:cs="Arial"/>
          <w:b/>
          <w:sz w:val="28"/>
          <w:szCs w:val="28"/>
        </w:rPr>
        <w:t>at more American women had the benefits of TCM,</w:t>
      </w:r>
      <w:r w:rsidRPr="00ED12EB">
        <w:rPr>
          <w:rFonts w:ascii="Arial" w:hAnsi="Arial" w:cs="Arial"/>
          <w:b/>
          <w:sz w:val="28"/>
          <w:szCs w:val="28"/>
        </w:rPr>
        <w:t xml:space="preserve"> but</w:t>
      </w:r>
      <w:r w:rsidR="004C7826">
        <w:rPr>
          <w:rFonts w:ascii="Arial" w:hAnsi="Arial" w:cs="Arial"/>
          <w:b/>
          <w:sz w:val="28"/>
          <w:szCs w:val="28"/>
        </w:rPr>
        <w:t>,</w:t>
      </w:r>
      <w:r w:rsidRPr="00ED12EB">
        <w:rPr>
          <w:rFonts w:ascii="Arial" w:hAnsi="Arial" w:cs="Arial"/>
          <w:b/>
          <w:sz w:val="28"/>
          <w:szCs w:val="28"/>
        </w:rPr>
        <w:t xml:space="preserve"> sadly, </w:t>
      </w:r>
      <w:r w:rsidR="00CF0A0D">
        <w:rPr>
          <w:rFonts w:ascii="Arial" w:hAnsi="Arial" w:cs="Arial"/>
          <w:b/>
          <w:sz w:val="28"/>
          <w:szCs w:val="28"/>
        </w:rPr>
        <w:t>they do</w:t>
      </w:r>
      <w:r w:rsidR="000A0E42">
        <w:rPr>
          <w:rFonts w:ascii="Arial" w:hAnsi="Arial" w:cs="Arial"/>
          <w:b/>
          <w:sz w:val="28"/>
          <w:szCs w:val="28"/>
        </w:rPr>
        <w:t xml:space="preserve"> not. Too often</w:t>
      </w:r>
      <w:r w:rsidRPr="00ED12EB">
        <w:rPr>
          <w:rFonts w:ascii="Arial" w:hAnsi="Arial" w:cs="Arial"/>
          <w:b/>
          <w:sz w:val="28"/>
          <w:szCs w:val="28"/>
        </w:rPr>
        <w:t xml:space="preserve"> w</w:t>
      </w:r>
      <w:r>
        <w:rPr>
          <w:rFonts w:ascii="Arial" w:hAnsi="Arial" w:cs="Arial"/>
          <w:b/>
          <w:sz w:val="28"/>
          <w:szCs w:val="28"/>
        </w:rPr>
        <w:t>o</w:t>
      </w:r>
      <w:r w:rsidRPr="00ED12EB">
        <w:rPr>
          <w:rFonts w:ascii="Arial" w:hAnsi="Arial" w:cs="Arial"/>
          <w:b/>
          <w:sz w:val="28"/>
          <w:szCs w:val="28"/>
        </w:rPr>
        <w:t xml:space="preserve">men come </w:t>
      </w:r>
      <w:r>
        <w:rPr>
          <w:rFonts w:ascii="Arial" w:hAnsi="Arial" w:cs="Arial"/>
          <w:b/>
          <w:sz w:val="28"/>
          <w:szCs w:val="28"/>
        </w:rPr>
        <w:t>in</w:t>
      </w:r>
      <w:r w:rsidR="00CF0A0D">
        <w:rPr>
          <w:rFonts w:ascii="Arial" w:hAnsi="Arial" w:cs="Arial"/>
          <w:b/>
          <w:sz w:val="28"/>
          <w:szCs w:val="28"/>
        </w:rPr>
        <w:t xml:space="preserve"> to my office</w:t>
      </w:r>
      <w:r>
        <w:rPr>
          <w:rFonts w:ascii="Arial" w:hAnsi="Arial" w:cs="Arial"/>
          <w:b/>
          <w:sz w:val="28"/>
          <w:szCs w:val="28"/>
        </w:rPr>
        <w:t xml:space="preserve"> with problems from which they</w:t>
      </w:r>
      <w:r w:rsidRPr="00ED12EB">
        <w:rPr>
          <w:rFonts w:ascii="Arial" w:hAnsi="Arial" w:cs="Arial"/>
          <w:b/>
          <w:sz w:val="28"/>
          <w:szCs w:val="28"/>
        </w:rPr>
        <w:t xml:space="preserve"> had suffered</w:t>
      </w:r>
      <w:r w:rsidR="004C7826">
        <w:rPr>
          <w:rFonts w:ascii="Arial" w:hAnsi="Arial" w:cs="Arial"/>
          <w:b/>
          <w:sz w:val="28"/>
          <w:szCs w:val="28"/>
        </w:rPr>
        <w:t xml:space="preserve"> long-term but which </w:t>
      </w:r>
      <w:r>
        <w:rPr>
          <w:rFonts w:ascii="Arial" w:hAnsi="Arial" w:cs="Arial"/>
          <w:b/>
          <w:sz w:val="28"/>
          <w:szCs w:val="28"/>
        </w:rPr>
        <w:t>are easy t</w:t>
      </w:r>
      <w:r w:rsidRPr="00ED12EB">
        <w:rPr>
          <w:rFonts w:ascii="Arial" w:hAnsi="Arial" w:cs="Arial"/>
          <w:b/>
          <w:sz w:val="28"/>
          <w:szCs w:val="28"/>
        </w:rPr>
        <w:t>o prevent o</w:t>
      </w:r>
      <w:r>
        <w:rPr>
          <w:rFonts w:ascii="Arial" w:hAnsi="Arial" w:cs="Arial"/>
          <w:b/>
          <w:sz w:val="28"/>
          <w:szCs w:val="28"/>
        </w:rPr>
        <w:t>r</w:t>
      </w:r>
      <w:r w:rsidRPr="00ED12EB">
        <w:rPr>
          <w:rFonts w:ascii="Arial" w:hAnsi="Arial" w:cs="Arial"/>
          <w:b/>
          <w:sz w:val="28"/>
          <w:szCs w:val="28"/>
        </w:rPr>
        <w:t xml:space="preserve"> to</w:t>
      </w:r>
      <w:r>
        <w:rPr>
          <w:rFonts w:ascii="Arial" w:hAnsi="Arial" w:cs="Arial"/>
          <w:b/>
          <w:sz w:val="28"/>
          <w:szCs w:val="28"/>
        </w:rPr>
        <w:t xml:space="preserve"> </w:t>
      </w:r>
      <w:r w:rsidRPr="00ED12EB">
        <w:rPr>
          <w:rFonts w:ascii="Arial" w:hAnsi="Arial" w:cs="Arial"/>
          <w:b/>
          <w:sz w:val="28"/>
          <w:szCs w:val="28"/>
        </w:rPr>
        <w:t>treat with traditional Chinese or Japanese medicine.</w:t>
      </w:r>
      <w:r w:rsidR="00DD2477">
        <w:rPr>
          <w:rFonts w:ascii="Arial" w:hAnsi="Arial" w:cs="Arial"/>
          <w:b/>
          <w:sz w:val="28"/>
          <w:szCs w:val="28"/>
        </w:rPr>
        <w:t xml:space="preserve"> Knowledge is power, and </w:t>
      </w:r>
      <w:r w:rsidR="00DD2477" w:rsidRPr="00DD2477">
        <w:rPr>
          <w:rFonts w:ascii="Arial" w:hAnsi="Arial" w:cs="Arial"/>
          <w:b/>
          <w:sz w:val="28"/>
          <w:szCs w:val="28"/>
        </w:rPr>
        <w:t>there is much power</w:t>
      </w:r>
      <w:r w:rsidR="00DD2477">
        <w:rPr>
          <w:rFonts w:ascii="Arial" w:hAnsi="Arial" w:cs="Arial"/>
          <w:b/>
          <w:sz w:val="28"/>
          <w:szCs w:val="28"/>
        </w:rPr>
        <w:t xml:space="preserve"> in knowledge of TCM.</w:t>
      </w:r>
    </w:p>
    <w:p w14:paraId="06DF2273" w14:textId="77777777" w:rsidR="00DD2477" w:rsidRPr="001F0B35" w:rsidRDefault="004F325F" w:rsidP="006F4A53">
      <w:pPr>
        <w:rPr>
          <w:rFonts w:ascii="Arial" w:hAnsi="Arial" w:cs="Arial"/>
          <w:sz w:val="28"/>
          <w:szCs w:val="28"/>
        </w:rPr>
      </w:pPr>
      <w:r w:rsidRPr="001F0B35">
        <w:rPr>
          <w:rFonts w:ascii="Arial" w:hAnsi="Arial" w:cs="Arial"/>
          <w:sz w:val="28"/>
          <w:szCs w:val="28"/>
        </w:rPr>
        <w:t xml:space="preserve">In that regard, </w:t>
      </w:r>
      <w:r w:rsidR="00F4272D" w:rsidRPr="001F0B35">
        <w:rPr>
          <w:rFonts w:ascii="Arial" w:hAnsi="Arial" w:cs="Arial"/>
          <w:sz w:val="28"/>
          <w:szCs w:val="28"/>
        </w:rPr>
        <w:t xml:space="preserve">Dr. </w:t>
      </w:r>
      <w:r w:rsidRPr="001F0B35">
        <w:rPr>
          <w:rFonts w:ascii="Arial" w:hAnsi="Arial" w:cs="Arial"/>
          <w:sz w:val="28"/>
          <w:szCs w:val="28"/>
        </w:rPr>
        <w:t>Ruan Jin Zhao</w:t>
      </w:r>
      <w:r w:rsidR="00F4272D" w:rsidRPr="001F0B35">
        <w:rPr>
          <w:rFonts w:ascii="Arial" w:hAnsi="Arial" w:cs="Arial"/>
          <w:sz w:val="28"/>
          <w:szCs w:val="28"/>
        </w:rPr>
        <w:t xml:space="preserve"> of Sarasota</w:t>
      </w:r>
      <w:r w:rsidRPr="001F0B35">
        <w:rPr>
          <w:rFonts w:ascii="Arial" w:hAnsi="Arial" w:cs="Arial"/>
          <w:sz w:val="28"/>
          <w:szCs w:val="28"/>
        </w:rPr>
        <w:t xml:space="preserve"> published a gem of TCM knowledge in 2004 called </w:t>
      </w:r>
      <w:r w:rsidRPr="00426CDB">
        <w:rPr>
          <w:rFonts w:ascii="Arial" w:hAnsi="Arial" w:cs="Arial"/>
          <w:b/>
          <w:sz w:val="28"/>
          <w:szCs w:val="28"/>
        </w:rPr>
        <w:t>Menopause, the Correct Way to Deal with It</w:t>
      </w:r>
      <w:r w:rsidRPr="001F0B35">
        <w:rPr>
          <w:rFonts w:ascii="Arial" w:hAnsi="Arial" w:cs="Arial"/>
          <w:sz w:val="28"/>
          <w:szCs w:val="28"/>
        </w:rPr>
        <w:t xml:space="preserve">. </w:t>
      </w:r>
      <w:r w:rsidR="00F4272D" w:rsidRPr="001F0B35">
        <w:rPr>
          <w:rFonts w:ascii="Arial" w:hAnsi="Arial" w:cs="Arial"/>
          <w:sz w:val="28"/>
          <w:szCs w:val="28"/>
        </w:rPr>
        <w:t>Dr.</w:t>
      </w:r>
      <w:r w:rsidRPr="001F0B35">
        <w:rPr>
          <w:rFonts w:ascii="Arial" w:hAnsi="Arial" w:cs="Arial"/>
          <w:sz w:val="28"/>
          <w:szCs w:val="28"/>
        </w:rPr>
        <w:t xml:space="preserve"> Zhao </w:t>
      </w:r>
      <w:r w:rsidR="00CF0A0D">
        <w:rPr>
          <w:rFonts w:ascii="Arial" w:hAnsi="Arial" w:cs="Arial"/>
          <w:sz w:val="28"/>
          <w:szCs w:val="28"/>
        </w:rPr>
        <w:t xml:space="preserve">was one of the very first doctors ever to receive a </w:t>
      </w:r>
      <w:r w:rsidR="00F4272D" w:rsidRPr="001F0B35">
        <w:rPr>
          <w:rFonts w:ascii="Arial" w:hAnsi="Arial" w:cs="Arial"/>
          <w:sz w:val="28"/>
          <w:szCs w:val="28"/>
        </w:rPr>
        <w:t xml:space="preserve">Ph.D. in Traditional Chinese Herbal Medicine </w:t>
      </w:r>
      <w:r w:rsidR="00CF0A0D">
        <w:rPr>
          <w:rFonts w:ascii="Arial" w:hAnsi="Arial" w:cs="Arial"/>
          <w:sz w:val="28"/>
          <w:szCs w:val="28"/>
        </w:rPr>
        <w:t>from</w:t>
      </w:r>
      <w:r w:rsidR="00F4272D" w:rsidRPr="001F0B35">
        <w:rPr>
          <w:rFonts w:ascii="Arial" w:hAnsi="Arial" w:cs="Arial"/>
          <w:sz w:val="28"/>
          <w:szCs w:val="28"/>
        </w:rPr>
        <w:t xml:space="preserve"> the People’s Republic of China and is really a master in this field. He graciously permitted me to republish his article herein:</w:t>
      </w:r>
    </w:p>
    <w:p w14:paraId="39393DCA" w14:textId="77777777" w:rsidR="001F0B35" w:rsidRDefault="00F4272D" w:rsidP="006F4A53">
      <w:pPr>
        <w:rPr>
          <w:rFonts w:ascii="Courier New" w:hAnsi="Courier New" w:cs="Courier New"/>
          <w:sz w:val="28"/>
          <w:szCs w:val="28"/>
        </w:rPr>
      </w:pPr>
      <w:r w:rsidRPr="00403086">
        <w:rPr>
          <w:rFonts w:ascii="Courier New" w:hAnsi="Courier New" w:cs="Courier New"/>
          <w:sz w:val="28"/>
          <w:szCs w:val="28"/>
        </w:rPr>
        <w:t>For menstruation to stop at a certain age is a normal physiological occurrence. In Chinese medicine, the physiological stages are defined</w:t>
      </w:r>
      <w:r w:rsidR="001F0B35">
        <w:rPr>
          <w:rFonts w:ascii="Courier New" w:hAnsi="Courier New" w:cs="Courier New"/>
          <w:sz w:val="28"/>
          <w:szCs w:val="28"/>
        </w:rPr>
        <w:t xml:space="preserve"> </w:t>
      </w:r>
      <w:r w:rsidRPr="00403086">
        <w:rPr>
          <w:rFonts w:ascii="Courier New" w:hAnsi="Courier New" w:cs="Courier New"/>
          <w:sz w:val="28"/>
          <w:szCs w:val="28"/>
        </w:rPr>
        <w:t>in seven year segments.</w:t>
      </w:r>
    </w:p>
    <w:p w14:paraId="64044812" w14:textId="77777777" w:rsidR="001F0B35" w:rsidRDefault="00F4272D" w:rsidP="001F0B35">
      <w:pPr>
        <w:pStyle w:val="ListParagraph"/>
        <w:numPr>
          <w:ilvl w:val="0"/>
          <w:numId w:val="24"/>
        </w:numPr>
        <w:rPr>
          <w:rFonts w:ascii="Courier New" w:hAnsi="Courier New" w:cs="Courier New"/>
          <w:sz w:val="28"/>
          <w:szCs w:val="28"/>
        </w:rPr>
      </w:pPr>
      <w:r w:rsidRPr="001F0B35">
        <w:rPr>
          <w:rFonts w:ascii="Courier New" w:hAnsi="Courier New" w:cs="Courier New"/>
          <w:sz w:val="28"/>
          <w:szCs w:val="28"/>
        </w:rPr>
        <w:lastRenderedPageBreak/>
        <w:t>At age seven, kidney energy is getting stronger, permanent teeth begin to appear</w:t>
      </w:r>
      <w:r w:rsidR="001F0B35" w:rsidRPr="001F0B35">
        <w:rPr>
          <w:rFonts w:ascii="Courier New" w:hAnsi="Courier New" w:cs="Courier New"/>
          <w:sz w:val="28"/>
          <w:szCs w:val="28"/>
        </w:rPr>
        <w:t>,</w:t>
      </w:r>
      <w:r w:rsidRPr="001F0B35">
        <w:rPr>
          <w:rFonts w:ascii="Courier New" w:hAnsi="Courier New" w:cs="Courier New"/>
          <w:sz w:val="28"/>
          <w:szCs w:val="28"/>
        </w:rPr>
        <w:t xml:space="preserve"> and hair grows longer.</w:t>
      </w:r>
      <w:r w:rsidR="00403086" w:rsidRPr="001F0B35">
        <w:rPr>
          <w:rFonts w:ascii="Courier New" w:hAnsi="Courier New" w:cs="Courier New"/>
          <w:sz w:val="28"/>
          <w:szCs w:val="28"/>
        </w:rPr>
        <w:t xml:space="preserve"> </w:t>
      </w:r>
    </w:p>
    <w:p w14:paraId="134DC4A4" w14:textId="77777777" w:rsidR="001F0B35" w:rsidRDefault="00403086" w:rsidP="001F0B35">
      <w:pPr>
        <w:pStyle w:val="ListParagraph"/>
        <w:numPr>
          <w:ilvl w:val="0"/>
          <w:numId w:val="24"/>
        </w:numPr>
        <w:rPr>
          <w:rFonts w:ascii="Courier New" w:hAnsi="Courier New" w:cs="Courier New"/>
          <w:sz w:val="28"/>
          <w:szCs w:val="28"/>
        </w:rPr>
      </w:pPr>
      <w:r w:rsidRPr="001F0B35">
        <w:rPr>
          <w:rFonts w:ascii="Courier New" w:hAnsi="Courier New" w:cs="Courier New"/>
          <w:sz w:val="28"/>
          <w:szCs w:val="28"/>
        </w:rPr>
        <w:t xml:space="preserve">During the second seven years, </w:t>
      </w:r>
      <w:r w:rsidRPr="007918F8">
        <w:rPr>
          <w:rFonts w:ascii="Courier New" w:hAnsi="Courier New" w:cs="Courier New"/>
          <w:i/>
          <w:sz w:val="28"/>
          <w:szCs w:val="28"/>
        </w:rPr>
        <w:t>Tian Gui</w:t>
      </w:r>
      <w:r w:rsidRPr="001F0B35">
        <w:rPr>
          <w:rFonts w:ascii="Courier New" w:hAnsi="Courier New" w:cs="Courier New"/>
          <w:sz w:val="28"/>
          <w:szCs w:val="28"/>
        </w:rPr>
        <w:t xml:space="preserve"> arrives and the </w:t>
      </w:r>
      <w:r w:rsidRPr="007918F8">
        <w:rPr>
          <w:rFonts w:ascii="Courier New" w:hAnsi="Courier New" w:cs="Courier New"/>
          <w:i/>
          <w:sz w:val="28"/>
          <w:szCs w:val="28"/>
        </w:rPr>
        <w:t>Ren</w:t>
      </w:r>
      <w:r w:rsidRPr="001F0B35">
        <w:rPr>
          <w:rFonts w:ascii="Courier New" w:hAnsi="Courier New" w:cs="Courier New"/>
          <w:sz w:val="28"/>
          <w:szCs w:val="28"/>
        </w:rPr>
        <w:t xml:space="preserve"> meridian opens up, the </w:t>
      </w:r>
      <w:r w:rsidRPr="007918F8">
        <w:rPr>
          <w:rFonts w:ascii="Courier New" w:hAnsi="Courier New" w:cs="Courier New"/>
          <w:i/>
          <w:sz w:val="28"/>
          <w:szCs w:val="28"/>
        </w:rPr>
        <w:t>Chong</w:t>
      </w:r>
      <w:r w:rsidRPr="001F0B35">
        <w:rPr>
          <w:rFonts w:ascii="Courier New" w:hAnsi="Courier New" w:cs="Courier New"/>
          <w:sz w:val="28"/>
          <w:szCs w:val="28"/>
        </w:rPr>
        <w:t xml:space="preserve"> meridian </w:t>
      </w:r>
      <w:r w:rsidR="001F0B35">
        <w:rPr>
          <w:rFonts w:ascii="Courier New" w:hAnsi="Courier New" w:cs="Courier New"/>
          <w:sz w:val="28"/>
          <w:szCs w:val="28"/>
        </w:rPr>
        <w:t>i</w:t>
      </w:r>
      <w:r w:rsidRPr="001F0B35">
        <w:rPr>
          <w:rFonts w:ascii="Courier New" w:hAnsi="Courier New" w:cs="Courier New"/>
          <w:sz w:val="28"/>
          <w:szCs w:val="28"/>
        </w:rPr>
        <w:t xml:space="preserve">s full of energy, menstruation starts, and childbearing is possible. </w:t>
      </w:r>
      <w:r w:rsidRPr="007918F8">
        <w:rPr>
          <w:rFonts w:ascii="Courier New" w:hAnsi="Courier New" w:cs="Courier New"/>
          <w:i/>
          <w:sz w:val="28"/>
          <w:szCs w:val="28"/>
        </w:rPr>
        <w:t>Tian Gui</w:t>
      </w:r>
      <w:r w:rsidRPr="001F0B35">
        <w:rPr>
          <w:rFonts w:ascii="Courier New" w:hAnsi="Courier New" w:cs="Courier New"/>
          <w:sz w:val="28"/>
          <w:szCs w:val="28"/>
        </w:rPr>
        <w:t xml:space="preserve"> is a pituitary gland hormone and a sexual hormone.  </w:t>
      </w:r>
    </w:p>
    <w:p w14:paraId="297D82D9" w14:textId="77777777" w:rsidR="001F0B35" w:rsidRDefault="00403086" w:rsidP="001F0B35">
      <w:pPr>
        <w:pStyle w:val="ListParagraph"/>
        <w:numPr>
          <w:ilvl w:val="0"/>
          <w:numId w:val="24"/>
        </w:numPr>
        <w:rPr>
          <w:rFonts w:ascii="Courier New" w:hAnsi="Courier New" w:cs="Courier New"/>
          <w:sz w:val="28"/>
          <w:szCs w:val="28"/>
        </w:rPr>
      </w:pPr>
      <w:r w:rsidRPr="001F0B35">
        <w:rPr>
          <w:rFonts w:ascii="Courier New" w:hAnsi="Courier New" w:cs="Courier New"/>
          <w:sz w:val="28"/>
          <w:szCs w:val="28"/>
        </w:rPr>
        <w:t xml:space="preserve">In the seventh cycle of seven years, a woman’s </w:t>
      </w:r>
      <w:r w:rsidRPr="007918F8">
        <w:rPr>
          <w:rFonts w:ascii="Courier New" w:hAnsi="Courier New" w:cs="Courier New"/>
          <w:i/>
          <w:sz w:val="28"/>
          <w:szCs w:val="28"/>
        </w:rPr>
        <w:t>Ren</w:t>
      </w:r>
      <w:r w:rsidRPr="001F0B35">
        <w:rPr>
          <w:rFonts w:ascii="Courier New" w:hAnsi="Courier New" w:cs="Courier New"/>
          <w:sz w:val="28"/>
          <w:szCs w:val="28"/>
        </w:rPr>
        <w:t xml:space="preserve"> meridian energy drops, and</w:t>
      </w:r>
      <w:r w:rsidR="001F0B35">
        <w:rPr>
          <w:rFonts w:ascii="Courier New" w:hAnsi="Courier New" w:cs="Courier New"/>
          <w:sz w:val="28"/>
          <w:szCs w:val="28"/>
        </w:rPr>
        <w:t xml:space="preserve"> </w:t>
      </w:r>
      <w:r w:rsidRPr="001F0B35">
        <w:rPr>
          <w:rFonts w:ascii="Courier New" w:hAnsi="Courier New" w:cs="Courier New"/>
          <w:sz w:val="28"/>
          <w:szCs w:val="28"/>
        </w:rPr>
        <w:t xml:space="preserve">energy in the </w:t>
      </w:r>
      <w:r w:rsidRPr="007918F8">
        <w:rPr>
          <w:rFonts w:ascii="Courier New" w:hAnsi="Courier New" w:cs="Courier New"/>
          <w:i/>
          <w:sz w:val="28"/>
          <w:szCs w:val="28"/>
        </w:rPr>
        <w:t>Chong</w:t>
      </w:r>
      <w:r w:rsidRPr="001F0B35">
        <w:rPr>
          <w:rFonts w:ascii="Courier New" w:hAnsi="Courier New" w:cs="Courier New"/>
          <w:sz w:val="28"/>
          <w:szCs w:val="28"/>
        </w:rPr>
        <w:t xml:space="preserve"> meridian is getting weaker; the </w:t>
      </w:r>
      <w:r w:rsidRPr="007918F8">
        <w:rPr>
          <w:rFonts w:ascii="Courier New" w:hAnsi="Courier New" w:cs="Courier New"/>
          <w:i/>
          <w:sz w:val="28"/>
          <w:szCs w:val="28"/>
        </w:rPr>
        <w:t>Tian Gui</w:t>
      </w:r>
      <w:r w:rsidRPr="001F0B35">
        <w:rPr>
          <w:rFonts w:ascii="Courier New" w:hAnsi="Courier New" w:cs="Courier New"/>
          <w:sz w:val="28"/>
          <w:szCs w:val="28"/>
        </w:rPr>
        <w:t xml:space="preserve"> hormone is no longer produced, and menstruation stops, resulting in an inability to become pregnant. </w:t>
      </w:r>
    </w:p>
    <w:p w14:paraId="4F118C4F" w14:textId="77777777" w:rsidR="001F0B35" w:rsidRPr="001F0B35" w:rsidRDefault="001F0B35" w:rsidP="001F0B35">
      <w:pPr>
        <w:ind w:left="170"/>
        <w:rPr>
          <w:rFonts w:ascii="Courier New" w:hAnsi="Courier New" w:cs="Courier New"/>
          <w:sz w:val="28"/>
          <w:szCs w:val="28"/>
        </w:rPr>
      </w:pPr>
    </w:p>
    <w:p w14:paraId="6F40857E" w14:textId="77777777" w:rsidR="001F0B35" w:rsidRPr="001F0B35" w:rsidRDefault="00403086" w:rsidP="001F0B35">
      <w:pPr>
        <w:pStyle w:val="ListParagraph"/>
        <w:ind w:left="0"/>
        <w:rPr>
          <w:rFonts w:ascii="Courier New" w:hAnsi="Courier New" w:cs="Courier New"/>
          <w:sz w:val="28"/>
          <w:szCs w:val="28"/>
        </w:rPr>
      </w:pPr>
      <w:r w:rsidRPr="001F0B35">
        <w:rPr>
          <w:rFonts w:ascii="Courier New" w:hAnsi="Courier New" w:cs="Courier New"/>
          <w:sz w:val="28"/>
          <w:szCs w:val="28"/>
        </w:rPr>
        <w:t xml:space="preserve">This clearly illustrates the woman’s physiological cycles, which are dependent </w:t>
      </w:r>
      <w:r w:rsidR="000C4187">
        <w:rPr>
          <w:rFonts w:ascii="Courier New" w:hAnsi="Courier New" w:cs="Courier New"/>
          <w:sz w:val="28"/>
          <w:szCs w:val="28"/>
        </w:rPr>
        <w:t>on the level of kidney energy an</w:t>
      </w:r>
      <w:r w:rsidRPr="001F0B35">
        <w:rPr>
          <w:rFonts w:ascii="Courier New" w:hAnsi="Courier New" w:cs="Courier New"/>
          <w:sz w:val="28"/>
          <w:szCs w:val="28"/>
        </w:rPr>
        <w:t>d the energy available in the Ren and Chong meridians. Some women have genetically strong kidney energy, and their Tian Gui can last much longer than 49 years. Also, if the kidneys are cared for very well, their Tian Gui may stay longer.</w:t>
      </w:r>
    </w:p>
    <w:p w14:paraId="194E27F7" w14:textId="77777777" w:rsidR="001F0B35" w:rsidRDefault="001F0B35" w:rsidP="006F4A53">
      <w:pPr>
        <w:rPr>
          <w:rFonts w:ascii="Courier New" w:hAnsi="Courier New" w:cs="Courier New"/>
          <w:sz w:val="28"/>
          <w:szCs w:val="28"/>
        </w:rPr>
      </w:pPr>
      <w:r>
        <w:rPr>
          <w:rFonts w:ascii="Courier New" w:hAnsi="Courier New" w:cs="Courier New"/>
          <w:sz w:val="28"/>
          <w:szCs w:val="28"/>
        </w:rPr>
        <w:t>For women, menstruation, pregnancy, and childbirth are natural physiological occurrences, but they are also critical times in a woman’s he</w:t>
      </w:r>
      <w:r w:rsidR="0091306A">
        <w:rPr>
          <w:rFonts w:ascii="Courier New" w:hAnsi="Courier New" w:cs="Courier New"/>
          <w:sz w:val="28"/>
          <w:szCs w:val="28"/>
        </w:rPr>
        <w:t>a</w:t>
      </w:r>
      <w:r>
        <w:rPr>
          <w:rFonts w:ascii="Courier New" w:hAnsi="Courier New" w:cs="Courier New"/>
          <w:sz w:val="28"/>
          <w:szCs w:val="28"/>
        </w:rPr>
        <w:t>lth. If each step is handled well, the steps following will be easier. Otherwise, problems may be created.</w:t>
      </w:r>
    </w:p>
    <w:p w14:paraId="665FE580" w14:textId="77777777" w:rsidR="0046515C" w:rsidRPr="0046515C" w:rsidRDefault="0046515C" w:rsidP="006F4A53">
      <w:pPr>
        <w:rPr>
          <w:rFonts w:ascii="Courier New" w:hAnsi="Courier New" w:cs="Courier New"/>
          <w:b/>
          <w:sz w:val="28"/>
          <w:szCs w:val="28"/>
        </w:rPr>
      </w:pPr>
      <w:r w:rsidRPr="0046515C">
        <w:rPr>
          <w:rFonts w:ascii="Courier New" w:hAnsi="Courier New" w:cs="Courier New"/>
          <w:b/>
          <w:sz w:val="28"/>
          <w:szCs w:val="28"/>
        </w:rPr>
        <w:t>FIRST STAGE</w:t>
      </w:r>
      <w:r w:rsidR="006123AB">
        <w:rPr>
          <w:rFonts w:ascii="Courier New" w:hAnsi="Courier New" w:cs="Courier New"/>
          <w:b/>
          <w:sz w:val="28"/>
          <w:szCs w:val="28"/>
        </w:rPr>
        <w:t xml:space="preserve"> - Menstruation</w:t>
      </w:r>
    </w:p>
    <w:p w14:paraId="07F4573D" w14:textId="77777777" w:rsidR="00202AD7" w:rsidRDefault="001F0B35" w:rsidP="00202AD7">
      <w:pPr>
        <w:rPr>
          <w:rFonts w:ascii="Courier New" w:hAnsi="Courier New" w:cs="Courier New"/>
          <w:sz w:val="28"/>
          <w:szCs w:val="28"/>
        </w:rPr>
      </w:pPr>
      <w:r w:rsidRPr="00202AD7">
        <w:rPr>
          <w:rFonts w:ascii="Courier New" w:hAnsi="Courier New" w:cs="Courier New"/>
          <w:sz w:val="28"/>
          <w:szCs w:val="28"/>
        </w:rPr>
        <w:t>From the first menstruation, a woman should pay attention</w:t>
      </w:r>
      <w:r w:rsidR="00202AD7">
        <w:rPr>
          <w:rFonts w:ascii="Courier New" w:hAnsi="Courier New" w:cs="Courier New"/>
          <w:sz w:val="28"/>
          <w:szCs w:val="28"/>
        </w:rPr>
        <w:t xml:space="preserve"> </w:t>
      </w:r>
      <w:r w:rsidRPr="00202AD7">
        <w:rPr>
          <w:rFonts w:ascii="Courier New" w:hAnsi="Courier New" w:cs="Courier New"/>
          <w:sz w:val="28"/>
          <w:szCs w:val="28"/>
        </w:rPr>
        <w:t xml:space="preserve">to her </w:t>
      </w:r>
      <w:r w:rsidR="00202AD7">
        <w:rPr>
          <w:rFonts w:ascii="Courier New" w:hAnsi="Courier New" w:cs="Courier New"/>
          <w:sz w:val="28"/>
          <w:szCs w:val="28"/>
        </w:rPr>
        <w:t>periods. During those times, sh</w:t>
      </w:r>
      <w:r w:rsidRPr="00202AD7">
        <w:rPr>
          <w:rFonts w:ascii="Courier New" w:hAnsi="Courier New" w:cs="Courier New"/>
          <w:sz w:val="28"/>
          <w:szCs w:val="28"/>
        </w:rPr>
        <w:t xml:space="preserve">e should not eat much cold food or drink cold beverages. She should not touch cold water or bathe with cold water. The body temperature should be maintained at a </w:t>
      </w:r>
      <w:r w:rsidRPr="00202AD7">
        <w:rPr>
          <w:rFonts w:ascii="Courier New" w:hAnsi="Courier New" w:cs="Courier New"/>
          <w:sz w:val="28"/>
          <w:szCs w:val="28"/>
        </w:rPr>
        <w:lastRenderedPageBreak/>
        <w:t>relative warm</w:t>
      </w:r>
      <w:r w:rsidR="00202AD7">
        <w:rPr>
          <w:rFonts w:ascii="Courier New" w:hAnsi="Courier New" w:cs="Courier New"/>
          <w:sz w:val="28"/>
          <w:szCs w:val="28"/>
        </w:rPr>
        <w:t xml:space="preserve"> </w:t>
      </w:r>
      <w:r w:rsidRPr="00202AD7">
        <w:rPr>
          <w:rFonts w:ascii="Courier New" w:hAnsi="Courier New" w:cs="Courier New"/>
          <w:sz w:val="28"/>
          <w:szCs w:val="28"/>
        </w:rPr>
        <w:t xml:space="preserve">level, which is good for the blood flow. Cold food, </w:t>
      </w:r>
      <w:r w:rsidR="00202AD7" w:rsidRPr="00202AD7">
        <w:rPr>
          <w:rFonts w:ascii="Courier New" w:hAnsi="Courier New" w:cs="Courier New"/>
          <w:sz w:val="28"/>
          <w:szCs w:val="28"/>
        </w:rPr>
        <w:t>drink, and/or bath water can cool the body thus effecting kidney</w:t>
      </w:r>
      <w:r w:rsidR="00670713">
        <w:rPr>
          <w:rFonts w:ascii="Courier New" w:hAnsi="Courier New" w:cs="Courier New"/>
          <w:sz w:val="28"/>
          <w:szCs w:val="28"/>
        </w:rPr>
        <w:t xml:space="preserve"> energy and can cause blood sta</w:t>
      </w:r>
      <w:r w:rsidR="00202AD7" w:rsidRPr="00202AD7">
        <w:rPr>
          <w:rFonts w:ascii="Courier New" w:hAnsi="Courier New" w:cs="Courier New"/>
          <w:sz w:val="28"/>
          <w:szCs w:val="28"/>
        </w:rPr>
        <w:t>sis and coagulation. If</w:t>
      </w:r>
      <w:r w:rsidR="001F3E5C">
        <w:rPr>
          <w:rFonts w:ascii="Courier New" w:hAnsi="Courier New" w:cs="Courier New"/>
          <w:sz w:val="28"/>
          <w:szCs w:val="28"/>
        </w:rPr>
        <w:t xml:space="preserve"> the menstruation blood can</w:t>
      </w:r>
      <w:r w:rsidR="00202AD7" w:rsidRPr="00202AD7">
        <w:rPr>
          <w:rFonts w:ascii="Courier New" w:hAnsi="Courier New" w:cs="Courier New"/>
          <w:sz w:val="28"/>
          <w:szCs w:val="28"/>
        </w:rPr>
        <w:t xml:space="preserve">not be completely expelled, it will cause cramping – thereby blocking the energy level. Some women will no longer have periods following that kind of episode. </w:t>
      </w:r>
    </w:p>
    <w:p w14:paraId="43C37CAD" w14:textId="77777777" w:rsidR="00202AD7" w:rsidRPr="00202AD7" w:rsidRDefault="00202AD7" w:rsidP="00202AD7">
      <w:pPr>
        <w:rPr>
          <w:rFonts w:ascii="Courier New" w:hAnsi="Courier New" w:cs="Courier New"/>
          <w:sz w:val="28"/>
          <w:szCs w:val="28"/>
        </w:rPr>
      </w:pPr>
      <w:r w:rsidRPr="00202AD7">
        <w:rPr>
          <w:rFonts w:ascii="Courier New" w:hAnsi="Courier New" w:cs="Courier New"/>
          <w:sz w:val="28"/>
          <w:szCs w:val="28"/>
        </w:rPr>
        <w:t>Also, necessary hygiene care should be remembered, such as:</w:t>
      </w:r>
    </w:p>
    <w:p w14:paraId="3D92D78F" w14:textId="77777777" w:rsidR="00202AD7" w:rsidRDefault="00202AD7" w:rsidP="00202AD7">
      <w:pPr>
        <w:pStyle w:val="ListParagraph"/>
        <w:numPr>
          <w:ilvl w:val="0"/>
          <w:numId w:val="25"/>
        </w:numPr>
        <w:rPr>
          <w:rFonts w:ascii="Courier New" w:hAnsi="Courier New" w:cs="Courier New"/>
          <w:sz w:val="28"/>
          <w:szCs w:val="28"/>
        </w:rPr>
      </w:pPr>
      <w:r>
        <w:rPr>
          <w:rFonts w:ascii="Courier New" w:hAnsi="Courier New" w:cs="Courier New"/>
          <w:sz w:val="28"/>
          <w:szCs w:val="28"/>
        </w:rPr>
        <w:t>no intercourse</w:t>
      </w:r>
      <w:r w:rsidRPr="00202AD7">
        <w:rPr>
          <w:rFonts w:ascii="Courier New" w:hAnsi="Courier New" w:cs="Courier New"/>
          <w:sz w:val="28"/>
          <w:szCs w:val="28"/>
        </w:rPr>
        <w:t xml:space="preserve"> </w:t>
      </w:r>
    </w:p>
    <w:p w14:paraId="45645334" w14:textId="77777777" w:rsidR="00202AD7" w:rsidRDefault="00202AD7" w:rsidP="00202AD7">
      <w:pPr>
        <w:pStyle w:val="ListParagraph"/>
        <w:numPr>
          <w:ilvl w:val="0"/>
          <w:numId w:val="25"/>
        </w:numPr>
        <w:rPr>
          <w:rFonts w:ascii="Courier New" w:hAnsi="Courier New" w:cs="Courier New"/>
          <w:sz w:val="28"/>
          <w:szCs w:val="28"/>
        </w:rPr>
      </w:pPr>
      <w:r>
        <w:rPr>
          <w:rFonts w:ascii="Courier New" w:hAnsi="Courier New" w:cs="Courier New"/>
          <w:sz w:val="28"/>
          <w:szCs w:val="28"/>
        </w:rPr>
        <w:t>no alcoholic drinks</w:t>
      </w:r>
      <w:r w:rsidRPr="00202AD7">
        <w:rPr>
          <w:rFonts w:ascii="Courier New" w:hAnsi="Courier New" w:cs="Courier New"/>
          <w:sz w:val="28"/>
          <w:szCs w:val="28"/>
        </w:rPr>
        <w:t xml:space="preserve"> </w:t>
      </w:r>
    </w:p>
    <w:p w14:paraId="34D8CBF5" w14:textId="77777777" w:rsidR="00202AD7" w:rsidRDefault="00202AD7" w:rsidP="00202AD7">
      <w:pPr>
        <w:pStyle w:val="ListParagraph"/>
        <w:numPr>
          <w:ilvl w:val="0"/>
          <w:numId w:val="25"/>
        </w:numPr>
        <w:rPr>
          <w:rFonts w:ascii="Courier New" w:hAnsi="Courier New" w:cs="Courier New"/>
          <w:sz w:val="28"/>
          <w:szCs w:val="28"/>
        </w:rPr>
      </w:pPr>
      <w:r w:rsidRPr="00202AD7">
        <w:rPr>
          <w:rFonts w:ascii="Courier New" w:hAnsi="Courier New" w:cs="Courier New"/>
          <w:sz w:val="28"/>
          <w:szCs w:val="28"/>
        </w:rPr>
        <w:t xml:space="preserve">no strenuous physical exercise </w:t>
      </w:r>
    </w:p>
    <w:p w14:paraId="7C153637" w14:textId="77777777" w:rsidR="001F0B35" w:rsidRDefault="00202AD7" w:rsidP="00202AD7">
      <w:pPr>
        <w:pStyle w:val="ListParagraph"/>
        <w:numPr>
          <w:ilvl w:val="0"/>
          <w:numId w:val="25"/>
        </w:numPr>
        <w:rPr>
          <w:rFonts w:ascii="Courier New" w:hAnsi="Courier New" w:cs="Courier New"/>
          <w:sz w:val="28"/>
          <w:szCs w:val="28"/>
        </w:rPr>
      </w:pPr>
      <w:r>
        <w:rPr>
          <w:rFonts w:ascii="Courier New" w:hAnsi="Courier New" w:cs="Courier New"/>
          <w:sz w:val="28"/>
          <w:szCs w:val="28"/>
        </w:rPr>
        <w:t>no drug interference</w:t>
      </w:r>
      <w:r w:rsidRPr="00202AD7">
        <w:rPr>
          <w:rFonts w:ascii="Courier New" w:hAnsi="Courier New" w:cs="Courier New"/>
          <w:sz w:val="28"/>
          <w:szCs w:val="28"/>
        </w:rPr>
        <w:t>(some ladies purposely postpone their periods due to ce</w:t>
      </w:r>
      <w:r w:rsidR="00B74F7C">
        <w:rPr>
          <w:rFonts w:ascii="Courier New" w:hAnsi="Courier New" w:cs="Courier New"/>
          <w:sz w:val="28"/>
          <w:szCs w:val="28"/>
        </w:rPr>
        <w:t>r</w:t>
      </w:r>
      <w:r w:rsidRPr="00202AD7">
        <w:rPr>
          <w:rFonts w:ascii="Courier New" w:hAnsi="Courier New" w:cs="Courier New"/>
          <w:sz w:val="28"/>
          <w:szCs w:val="28"/>
        </w:rPr>
        <w:t>tain events in their lives)</w:t>
      </w:r>
      <w:r>
        <w:rPr>
          <w:rFonts w:ascii="Courier New" w:hAnsi="Courier New" w:cs="Courier New"/>
          <w:sz w:val="28"/>
          <w:szCs w:val="28"/>
        </w:rPr>
        <w:t>, and</w:t>
      </w:r>
    </w:p>
    <w:p w14:paraId="54CDCF5E" w14:textId="77777777" w:rsidR="00202AD7" w:rsidRDefault="00202AD7" w:rsidP="00202AD7">
      <w:pPr>
        <w:pStyle w:val="ListParagraph"/>
        <w:numPr>
          <w:ilvl w:val="0"/>
          <w:numId w:val="25"/>
        </w:numPr>
        <w:rPr>
          <w:rFonts w:ascii="Courier New" w:hAnsi="Courier New" w:cs="Courier New"/>
          <w:sz w:val="28"/>
          <w:szCs w:val="28"/>
        </w:rPr>
      </w:pPr>
      <w:r>
        <w:rPr>
          <w:rFonts w:ascii="Courier New" w:hAnsi="Courier New" w:cs="Courier New"/>
          <w:sz w:val="28"/>
          <w:szCs w:val="28"/>
        </w:rPr>
        <w:t>also no emotional disturbance</w:t>
      </w:r>
      <w:r w:rsidR="00E971F9">
        <w:rPr>
          <w:rFonts w:ascii="Courier New" w:hAnsi="Courier New" w:cs="Courier New"/>
          <w:sz w:val="28"/>
          <w:szCs w:val="28"/>
        </w:rPr>
        <w:t xml:space="preserve"> </w:t>
      </w:r>
      <w:r>
        <w:rPr>
          <w:rFonts w:ascii="Courier New" w:hAnsi="Courier New" w:cs="Courier New"/>
          <w:sz w:val="28"/>
          <w:szCs w:val="28"/>
        </w:rPr>
        <w:t>like anger or stress</w:t>
      </w:r>
    </w:p>
    <w:p w14:paraId="76993EDC" w14:textId="77777777" w:rsidR="0046515C" w:rsidRDefault="00202AD7" w:rsidP="00202AD7">
      <w:pPr>
        <w:rPr>
          <w:rFonts w:ascii="Courier New" w:hAnsi="Courier New" w:cs="Courier New"/>
          <w:sz w:val="28"/>
          <w:szCs w:val="28"/>
        </w:rPr>
      </w:pPr>
      <w:r>
        <w:rPr>
          <w:rFonts w:ascii="Courier New" w:hAnsi="Courier New" w:cs="Courier New"/>
          <w:sz w:val="28"/>
          <w:szCs w:val="28"/>
        </w:rPr>
        <w:t>In the U</w:t>
      </w:r>
      <w:r w:rsidR="0046515C">
        <w:rPr>
          <w:rFonts w:ascii="Courier New" w:hAnsi="Courier New" w:cs="Courier New"/>
          <w:sz w:val="28"/>
          <w:szCs w:val="28"/>
        </w:rPr>
        <w:t>.</w:t>
      </w:r>
      <w:r>
        <w:rPr>
          <w:rFonts w:ascii="Courier New" w:hAnsi="Courier New" w:cs="Courier New"/>
          <w:sz w:val="28"/>
          <w:szCs w:val="28"/>
        </w:rPr>
        <w:t>S</w:t>
      </w:r>
      <w:r w:rsidR="0046515C">
        <w:rPr>
          <w:rFonts w:ascii="Courier New" w:hAnsi="Courier New" w:cs="Courier New"/>
          <w:sz w:val="28"/>
          <w:szCs w:val="28"/>
        </w:rPr>
        <w:t>.</w:t>
      </w:r>
      <w:r>
        <w:rPr>
          <w:rFonts w:ascii="Courier New" w:hAnsi="Courier New" w:cs="Courier New"/>
          <w:sz w:val="28"/>
          <w:szCs w:val="28"/>
        </w:rPr>
        <w:t>, this aspect of health education is very poor</w:t>
      </w:r>
      <w:r w:rsidR="0046515C">
        <w:rPr>
          <w:rFonts w:ascii="Courier New" w:hAnsi="Courier New" w:cs="Courier New"/>
          <w:sz w:val="28"/>
          <w:szCs w:val="28"/>
        </w:rPr>
        <w:t xml:space="preserve">. Women are told they can do anything they like. Many young women in their puberty are put on birth control pills, which may last for the next ten or fifteen years. All these factors may explain why so many young women are suffering from endometriosis and fibroid diseases. It may also explain why having a hysterectomy is so common in the U.S. </w:t>
      </w:r>
    </w:p>
    <w:p w14:paraId="700D6578" w14:textId="77777777" w:rsidR="00202AD7" w:rsidRDefault="0046515C" w:rsidP="00202AD7">
      <w:pPr>
        <w:rPr>
          <w:rFonts w:ascii="Courier New" w:hAnsi="Courier New" w:cs="Courier New"/>
          <w:sz w:val="28"/>
          <w:szCs w:val="28"/>
        </w:rPr>
      </w:pPr>
      <w:r>
        <w:rPr>
          <w:rFonts w:ascii="Courier New" w:hAnsi="Courier New" w:cs="Courier New"/>
          <w:sz w:val="28"/>
          <w:szCs w:val="28"/>
        </w:rPr>
        <w:t>Once a woman has problems with menstruation, it may affect her whole life, and can often lead to infertility. Parents should watch and educate their daughte</w:t>
      </w:r>
      <w:r w:rsidR="00CC72CA">
        <w:rPr>
          <w:rFonts w:ascii="Courier New" w:hAnsi="Courier New" w:cs="Courier New"/>
          <w:sz w:val="28"/>
          <w:szCs w:val="28"/>
        </w:rPr>
        <w:t>r</w:t>
      </w:r>
      <w:r>
        <w:rPr>
          <w:rFonts w:ascii="Courier New" w:hAnsi="Courier New" w:cs="Courier New"/>
          <w:sz w:val="28"/>
          <w:szCs w:val="28"/>
        </w:rPr>
        <w:t>s in these areas.</w:t>
      </w:r>
    </w:p>
    <w:p w14:paraId="4CFAADFF" w14:textId="77777777" w:rsidR="00AF7E78" w:rsidRDefault="00AF7E78" w:rsidP="00202AD7">
      <w:pPr>
        <w:rPr>
          <w:rFonts w:ascii="Courier New" w:hAnsi="Courier New" w:cs="Courier New"/>
          <w:b/>
          <w:sz w:val="28"/>
          <w:szCs w:val="28"/>
        </w:rPr>
      </w:pPr>
    </w:p>
    <w:p w14:paraId="47F1DDC9" w14:textId="77777777" w:rsidR="0046515C" w:rsidRPr="0046515C" w:rsidRDefault="0046515C" w:rsidP="00202AD7">
      <w:pPr>
        <w:rPr>
          <w:rFonts w:ascii="Courier New" w:hAnsi="Courier New" w:cs="Courier New"/>
          <w:b/>
          <w:sz w:val="28"/>
          <w:szCs w:val="28"/>
        </w:rPr>
      </w:pPr>
      <w:r>
        <w:rPr>
          <w:rFonts w:ascii="Courier New" w:hAnsi="Courier New" w:cs="Courier New"/>
          <w:b/>
          <w:sz w:val="28"/>
          <w:szCs w:val="28"/>
        </w:rPr>
        <w:t>SECONDARY STAGE</w:t>
      </w:r>
      <w:r w:rsidR="006123AB">
        <w:rPr>
          <w:rFonts w:ascii="Courier New" w:hAnsi="Courier New" w:cs="Courier New"/>
          <w:b/>
          <w:sz w:val="28"/>
          <w:szCs w:val="28"/>
        </w:rPr>
        <w:t xml:space="preserve"> - Pregnancy</w:t>
      </w:r>
    </w:p>
    <w:p w14:paraId="24D6532B" w14:textId="77777777" w:rsidR="006123AB" w:rsidRDefault="0046515C" w:rsidP="00202AD7">
      <w:pPr>
        <w:rPr>
          <w:rFonts w:ascii="Courier New" w:hAnsi="Courier New" w:cs="Courier New"/>
          <w:sz w:val="28"/>
          <w:szCs w:val="28"/>
        </w:rPr>
      </w:pPr>
      <w:r>
        <w:rPr>
          <w:rFonts w:ascii="Courier New" w:hAnsi="Courier New" w:cs="Courier New"/>
          <w:sz w:val="28"/>
          <w:szCs w:val="28"/>
        </w:rPr>
        <w:lastRenderedPageBreak/>
        <w:t xml:space="preserve">The secondary stage or critical moment for a woman is pregnancy. Right now in this society, most women already know the serious care needed during pregnancy. There is to be no alcohol and no smoking </w:t>
      </w:r>
      <w:r w:rsidR="006123AB">
        <w:rPr>
          <w:rFonts w:ascii="Courier New" w:hAnsi="Courier New" w:cs="Courier New"/>
          <w:sz w:val="28"/>
          <w:szCs w:val="28"/>
        </w:rPr>
        <w:t xml:space="preserve">- </w:t>
      </w:r>
      <w:r>
        <w:rPr>
          <w:rFonts w:ascii="Courier New" w:hAnsi="Courier New" w:cs="Courier New"/>
          <w:sz w:val="28"/>
          <w:szCs w:val="28"/>
        </w:rPr>
        <w:t>all the while getting</w:t>
      </w:r>
      <w:r w:rsidR="006123AB">
        <w:rPr>
          <w:rFonts w:ascii="Courier New" w:hAnsi="Courier New" w:cs="Courier New"/>
          <w:sz w:val="28"/>
          <w:szCs w:val="28"/>
        </w:rPr>
        <w:t xml:space="preserve"> enough nutrients. Maintaining a happy and pleasant mood is also goo</w:t>
      </w:r>
      <w:r w:rsidR="008E2A73">
        <w:rPr>
          <w:rFonts w:ascii="Courier New" w:hAnsi="Courier New" w:cs="Courier New"/>
          <w:sz w:val="28"/>
          <w:szCs w:val="28"/>
        </w:rPr>
        <w:t>d for the baby’s development an</w:t>
      </w:r>
      <w:r w:rsidR="006123AB">
        <w:rPr>
          <w:rFonts w:ascii="Courier New" w:hAnsi="Courier New" w:cs="Courier New"/>
          <w:sz w:val="28"/>
          <w:szCs w:val="28"/>
        </w:rPr>
        <w:t>d can prevent complications during pregnancy. This point should be addressed by the gynecologist.</w:t>
      </w:r>
    </w:p>
    <w:p w14:paraId="4D4168B8" w14:textId="77777777" w:rsidR="006123AB" w:rsidRDefault="006123AB" w:rsidP="00202AD7">
      <w:pPr>
        <w:rPr>
          <w:rFonts w:ascii="Courier New" w:hAnsi="Courier New" w:cs="Courier New"/>
          <w:b/>
          <w:sz w:val="28"/>
          <w:szCs w:val="28"/>
        </w:rPr>
      </w:pPr>
      <w:r w:rsidRPr="006123AB">
        <w:rPr>
          <w:rFonts w:ascii="Courier New" w:hAnsi="Courier New" w:cs="Courier New"/>
          <w:b/>
          <w:sz w:val="28"/>
          <w:szCs w:val="28"/>
        </w:rPr>
        <w:t>THIRD STAGE –</w:t>
      </w:r>
      <w:r>
        <w:rPr>
          <w:rFonts w:ascii="Courier New" w:hAnsi="Courier New" w:cs="Courier New"/>
          <w:b/>
          <w:sz w:val="28"/>
          <w:szCs w:val="28"/>
        </w:rPr>
        <w:t xml:space="preserve"> Postpartum most important</w:t>
      </w:r>
      <w:r w:rsidRPr="006123AB">
        <w:rPr>
          <w:rFonts w:ascii="Courier New" w:hAnsi="Courier New" w:cs="Courier New"/>
          <w:b/>
          <w:sz w:val="28"/>
          <w:szCs w:val="28"/>
        </w:rPr>
        <w:t xml:space="preserve"> </w:t>
      </w:r>
      <w:r>
        <w:rPr>
          <w:rFonts w:ascii="Courier New" w:hAnsi="Courier New" w:cs="Courier New"/>
          <w:b/>
          <w:sz w:val="28"/>
          <w:szCs w:val="28"/>
        </w:rPr>
        <w:t xml:space="preserve"> </w:t>
      </w:r>
    </w:p>
    <w:p w14:paraId="615B3B5A" w14:textId="77777777" w:rsidR="0046515C" w:rsidRDefault="006123AB" w:rsidP="00202AD7">
      <w:pPr>
        <w:rPr>
          <w:rFonts w:ascii="Courier New" w:hAnsi="Courier New" w:cs="Courier New"/>
          <w:sz w:val="28"/>
          <w:szCs w:val="28"/>
        </w:rPr>
      </w:pPr>
      <w:r w:rsidRPr="006123AB">
        <w:rPr>
          <w:rFonts w:ascii="Courier New" w:hAnsi="Courier New" w:cs="Courier New"/>
          <w:sz w:val="28"/>
          <w:szCs w:val="28"/>
        </w:rPr>
        <w:t>The most important th</w:t>
      </w:r>
      <w:r w:rsidR="00032E3D">
        <w:rPr>
          <w:rFonts w:ascii="Courier New" w:hAnsi="Courier New" w:cs="Courier New"/>
          <w:sz w:val="28"/>
          <w:szCs w:val="28"/>
        </w:rPr>
        <w:t>ing and often neglected is post</w:t>
      </w:r>
      <w:r w:rsidRPr="006123AB">
        <w:rPr>
          <w:rFonts w:ascii="Courier New" w:hAnsi="Courier New" w:cs="Courier New"/>
          <w:sz w:val="28"/>
          <w:szCs w:val="28"/>
        </w:rPr>
        <w:t>partum care. As such it is the third most critical moment in a woman’s life.</w:t>
      </w:r>
      <w:r w:rsidR="0046515C" w:rsidRPr="006123AB">
        <w:rPr>
          <w:rFonts w:ascii="Courier New" w:hAnsi="Courier New" w:cs="Courier New"/>
          <w:sz w:val="28"/>
          <w:szCs w:val="28"/>
        </w:rPr>
        <w:t xml:space="preserve"> </w:t>
      </w:r>
      <w:r>
        <w:rPr>
          <w:rFonts w:ascii="Courier New" w:hAnsi="Courier New" w:cs="Courier New"/>
          <w:sz w:val="28"/>
          <w:szCs w:val="28"/>
        </w:rPr>
        <w:t>Years ago when I first saw one of my colleagues c</w:t>
      </w:r>
      <w:r w:rsidR="00032E3D">
        <w:rPr>
          <w:rFonts w:ascii="Courier New" w:hAnsi="Courier New" w:cs="Courier New"/>
          <w:sz w:val="28"/>
          <w:szCs w:val="28"/>
        </w:rPr>
        <w:t xml:space="preserve">ome back to work after she </w:t>
      </w:r>
      <w:r>
        <w:rPr>
          <w:rFonts w:ascii="Courier New" w:hAnsi="Courier New" w:cs="Courier New"/>
          <w:sz w:val="28"/>
          <w:szCs w:val="28"/>
        </w:rPr>
        <w:t>gave birth to her first baby, I wa</w:t>
      </w:r>
      <w:r w:rsidR="00F12CEB">
        <w:rPr>
          <w:rFonts w:ascii="Courier New" w:hAnsi="Courier New" w:cs="Courier New"/>
          <w:sz w:val="28"/>
          <w:szCs w:val="28"/>
        </w:rPr>
        <w:t>s stunned. How can she stand up</w:t>
      </w:r>
      <w:r>
        <w:rPr>
          <w:rFonts w:ascii="Courier New" w:hAnsi="Courier New" w:cs="Courier New"/>
          <w:sz w:val="28"/>
          <w:szCs w:val="28"/>
        </w:rPr>
        <w:t xml:space="preserve"> and walk around and how can she be back to full-time work in less than one week after delivery? That was unbelievable to me.</w:t>
      </w:r>
    </w:p>
    <w:p w14:paraId="0400C3BD" w14:textId="77777777" w:rsidR="006123AB" w:rsidRDefault="006123AB" w:rsidP="00202AD7">
      <w:pPr>
        <w:rPr>
          <w:rFonts w:ascii="Courier New" w:hAnsi="Courier New" w:cs="Courier New"/>
          <w:sz w:val="28"/>
          <w:szCs w:val="28"/>
        </w:rPr>
      </w:pPr>
      <w:r>
        <w:rPr>
          <w:rFonts w:ascii="Courier New" w:hAnsi="Courier New" w:cs="Courier New"/>
          <w:sz w:val="28"/>
          <w:szCs w:val="28"/>
        </w:rPr>
        <w:t>In China the new mom will stay in bed for at least two weeks. The baby’s grandmother always takes care of everything including th</w:t>
      </w:r>
      <w:r w:rsidR="00826243">
        <w:rPr>
          <w:rFonts w:ascii="Courier New" w:hAnsi="Courier New" w:cs="Courier New"/>
          <w:sz w:val="28"/>
          <w:szCs w:val="28"/>
        </w:rPr>
        <w:t>e new baby. After nine months of p</w:t>
      </w:r>
      <w:r>
        <w:rPr>
          <w:rFonts w:ascii="Courier New" w:hAnsi="Courier New" w:cs="Courier New"/>
          <w:sz w:val="28"/>
          <w:szCs w:val="28"/>
        </w:rPr>
        <w:t>regnancy, the body requires at least one month to recover. It is called “</w:t>
      </w:r>
      <w:r w:rsidRPr="006123AB">
        <w:rPr>
          <w:rFonts w:ascii="Courier New" w:hAnsi="Courier New" w:cs="Courier New"/>
          <w:i/>
          <w:sz w:val="28"/>
          <w:szCs w:val="28"/>
        </w:rPr>
        <w:t>Zuo Yue Zi</w:t>
      </w:r>
      <w:r>
        <w:rPr>
          <w:rFonts w:ascii="Courier New" w:hAnsi="Courier New" w:cs="Courier New"/>
          <w:sz w:val="28"/>
          <w:szCs w:val="28"/>
        </w:rPr>
        <w:t>.”</w:t>
      </w:r>
      <w:r w:rsidR="00826243">
        <w:rPr>
          <w:rFonts w:ascii="Courier New" w:hAnsi="Courier New" w:cs="Courier New"/>
          <w:sz w:val="28"/>
          <w:szCs w:val="28"/>
        </w:rPr>
        <w:t xml:space="preserve"> Due to the </w:t>
      </w:r>
      <w:r w:rsidR="00AD7E45">
        <w:rPr>
          <w:rFonts w:ascii="Courier New" w:hAnsi="Courier New" w:cs="Courier New"/>
          <w:sz w:val="28"/>
          <w:szCs w:val="28"/>
        </w:rPr>
        <w:t>stress in society, almost no</w:t>
      </w:r>
      <w:r w:rsidR="00E971F9">
        <w:rPr>
          <w:rFonts w:ascii="Courier New" w:hAnsi="Courier New" w:cs="Courier New"/>
          <w:sz w:val="28"/>
          <w:szCs w:val="28"/>
        </w:rPr>
        <w:t xml:space="preserve"> </w:t>
      </w:r>
      <w:r w:rsidR="00AD7E45">
        <w:rPr>
          <w:rFonts w:ascii="Courier New" w:hAnsi="Courier New" w:cs="Courier New"/>
          <w:sz w:val="28"/>
          <w:szCs w:val="28"/>
        </w:rPr>
        <w:t xml:space="preserve">new mom can get one month of bedrest in the U.S. I truly think this is crucial and not fair to women. </w:t>
      </w:r>
    </w:p>
    <w:p w14:paraId="2C61ED8C" w14:textId="77777777" w:rsidR="00CF0A0D" w:rsidRDefault="00AD7E45" w:rsidP="00202AD7">
      <w:pPr>
        <w:rPr>
          <w:rFonts w:ascii="Courier New" w:hAnsi="Courier New" w:cs="Courier New"/>
          <w:sz w:val="28"/>
          <w:szCs w:val="28"/>
        </w:rPr>
      </w:pPr>
      <w:r>
        <w:rPr>
          <w:rFonts w:ascii="Courier New" w:hAnsi="Courier New" w:cs="Courier New"/>
          <w:sz w:val="28"/>
          <w:szCs w:val="28"/>
        </w:rPr>
        <w:t>This is the major reason so many women suffer from bo</w:t>
      </w:r>
      <w:r w:rsidR="00E971F9">
        <w:rPr>
          <w:rFonts w:ascii="Courier New" w:hAnsi="Courier New" w:cs="Courier New"/>
          <w:sz w:val="28"/>
          <w:szCs w:val="28"/>
        </w:rPr>
        <w:t xml:space="preserve">dy aches and joint problems in </w:t>
      </w:r>
      <w:r>
        <w:rPr>
          <w:rFonts w:ascii="Courier New" w:hAnsi="Courier New" w:cs="Courier New"/>
          <w:sz w:val="28"/>
          <w:szCs w:val="28"/>
        </w:rPr>
        <w:t>later years. A mother’s muscle skeletal system, neurological system, endocrine syste</w:t>
      </w:r>
      <w:r w:rsidR="00E971F9">
        <w:rPr>
          <w:rFonts w:ascii="Courier New" w:hAnsi="Courier New" w:cs="Courier New"/>
          <w:sz w:val="28"/>
          <w:szCs w:val="28"/>
        </w:rPr>
        <w:t>m, and psychological system inde</w:t>
      </w:r>
      <w:r>
        <w:rPr>
          <w:rFonts w:ascii="Courier New" w:hAnsi="Courier New" w:cs="Courier New"/>
          <w:sz w:val="28"/>
          <w:szCs w:val="28"/>
        </w:rPr>
        <w:t xml:space="preserve">ed take time to rebalance. </w:t>
      </w:r>
      <w:r w:rsidR="00596597" w:rsidRPr="00596597">
        <w:rPr>
          <w:rFonts w:ascii="Courier New" w:hAnsi="Courier New" w:cs="Courier New"/>
          <w:sz w:val="28"/>
          <w:szCs w:val="28"/>
        </w:rPr>
        <w:t xml:space="preserve">A woman mismanaging her health </w:t>
      </w:r>
      <w:r w:rsidR="00826243">
        <w:rPr>
          <w:rFonts w:ascii="Courier New" w:hAnsi="Courier New" w:cs="Courier New"/>
          <w:sz w:val="28"/>
          <w:szCs w:val="28"/>
        </w:rPr>
        <w:t>post</w:t>
      </w:r>
      <w:r w:rsidR="00596597">
        <w:rPr>
          <w:rFonts w:ascii="Courier New" w:hAnsi="Courier New" w:cs="Courier New"/>
          <w:sz w:val="28"/>
          <w:szCs w:val="28"/>
        </w:rPr>
        <w:t>partum</w:t>
      </w:r>
      <w:r w:rsidR="00596597" w:rsidRPr="00596597">
        <w:rPr>
          <w:rFonts w:ascii="Courier New" w:hAnsi="Courier New" w:cs="Courier New"/>
          <w:sz w:val="28"/>
          <w:szCs w:val="28"/>
        </w:rPr>
        <w:t xml:space="preserve"> will </w:t>
      </w:r>
      <w:r w:rsidR="0072683B">
        <w:rPr>
          <w:rFonts w:ascii="Courier New" w:hAnsi="Courier New" w:cs="Courier New"/>
          <w:sz w:val="28"/>
          <w:szCs w:val="28"/>
        </w:rPr>
        <w:t>suffer the consequences</w:t>
      </w:r>
      <w:r w:rsidR="00596597" w:rsidRPr="00596597">
        <w:rPr>
          <w:rFonts w:ascii="Courier New" w:hAnsi="Courier New" w:cs="Courier New"/>
          <w:sz w:val="28"/>
          <w:szCs w:val="28"/>
        </w:rPr>
        <w:t xml:space="preserve"> come the time of menopause.</w:t>
      </w:r>
    </w:p>
    <w:p w14:paraId="43E2DD10" w14:textId="77777777" w:rsidR="0008668F" w:rsidRDefault="0008668F" w:rsidP="00202AD7">
      <w:pPr>
        <w:rPr>
          <w:rFonts w:ascii="Courier New" w:hAnsi="Courier New" w:cs="Courier New"/>
          <w:b/>
          <w:sz w:val="28"/>
          <w:szCs w:val="28"/>
        </w:rPr>
      </w:pPr>
      <w:r w:rsidRPr="0008668F">
        <w:rPr>
          <w:rFonts w:ascii="Courier New" w:hAnsi="Courier New" w:cs="Courier New"/>
          <w:b/>
          <w:sz w:val="28"/>
          <w:szCs w:val="28"/>
        </w:rPr>
        <w:lastRenderedPageBreak/>
        <w:t xml:space="preserve">FOURTH STAGE </w:t>
      </w:r>
      <w:r>
        <w:rPr>
          <w:rFonts w:ascii="Courier New" w:hAnsi="Courier New" w:cs="Courier New"/>
          <w:b/>
          <w:sz w:val="28"/>
          <w:szCs w:val="28"/>
        </w:rPr>
        <w:t>–</w:t>
      </w:r>
      <w:r w:rsidRPr="0008668F">
        <w:rPr>
          <w:rFonts w:ascii="Courier New" w:hAnsi="Courier New" w:cs="Courier New"/>
          <w:b/>
          <w:sz w:val="28"/>
          <w:szCs w:val="28"/>
        </w:rPr>
        <w:t xml:space="preserve"> Menopause</w:t>
      </w:r>
    </w:p>
    <w:p w14:paraId="71479A68" w14:textId="77777777" w:rsidR="00F80C75" w:rsidRDefault="0008668F" w:rsidP="00202AD7">
      <w:pPr>
        <w:rPr>
          <w:rFonts w:ascii="Courier New" w:hAnsi="Courier New" w:cs="Courier New"/>
          <w:sz w:val="28"/>
          <w:szCs w:val="28"/>
        </w:rPr>
      </w:pPr>
      <w:r w:rsidRPr="0008668F">
        <w:rPr>
          <w:rFonts w:ascii="Courier New" w:hAnsi="Courier New" w:cs="Courier New"/>
          <w:sz w:val="28"/>
          <w:szCs w:val="28"/>
        </w:rPr>
        <w:t xml:space="preserve">Menopause then is due to </w:t>
      </w:r>
      <w:r>
        <w:rPr>
          <w:rFonts w:ascii="Courier New" w:hAnsi="Courier New" w:cs="Courier New"/>
          <w:sz w:val="28"/>
          <w:szCs w:val="28"/>
        </w:rPr>
        <w:t>a drop in the growth hormone le</w:t>
      </w:r>
      <w:r w:rsidRPr="0008668F">
        <w:rPr>
          <w:rFonts w:ascii="Courier New" w:hAnsi="Courier New" w:cs="Courier New"/>
          <w:sz w:val="28"/>
          <w:szCs w:val="28"/>
        </w:rPr>
        <w:t>vel or low kidney energy</w:t>
      </w:r>
      <w:r>
        <w:rPr>
          <w:rFonts w:ascii="Courier New" w:hAnsi="Courier New" w:cs="Courier New"/>
          <w:sz w:val="28"/>
          <w:szCs w:val="28"/>
        </w:rPr>
        <w:t xml:space="preserve">. The ovaries stop producing eggs, and at the same time the ovaries will retire from the duty of manufacturing estrogen. Often, women abuse themselves </w:t>
      </w:r>
      <w:r w:rsidR="00596597">
        <w:rPr>
          <w:rFonts w:ascii="Courier New" w:hAnsi="Courier New" w:cs="Courier New"/>
          <w:sz w:val="28"/>
          <w:szCs w:val="28"/>
        </w:rPr>
        <w:t>in their youth with too much co</w:t>
      </w:r>
      <w:r>
        <w:rPr>
          <w:rFonts w:ascii="Courier New" w:hAnsi="Courier New" w:cs="Courier New"/>
          <w:sz w:val="28"/>
          <w:szCs w:val="28"/>
        </w:rPr>
        <w:t>ffe</w:t>
      </w:r>
      <w:r w:rsidR="00BA38C1">
        <w:rPr>
          <w:rFonts w:ascii="Courier New" w:hAnsi="Courier New" w:cs="Courier New"/>
          <w:sz w:val="28"/>
          <w:szCs w:val="28"/>
        </w:rPr>
        <w:t>e or adrenal gland stimulants (c</w:t>
      </w:r>
      <w:r>
        <w:rPr>
          <w:rFonts w:ascii="Courier New" w:hAnsi="Courier New" w:cs="Courier New"/>
          <w:sz w:val="28"/>
          <w:szCs w:val="28"/>
        </w:rPr>
        <w:t>hocolate, pain medicine, and birt</w:t>
      </w:r>
      <w:r w:rsidR="00F80C75">
        <w:rPr>
          <w:rFonts w:ascii="Courier New" w:hAnsi="Courier New" w:cs="Courier New"/>
          <w:sz w:val="28"/>
          <w:szCs w:val="28"/>
        </w:rPr>
        <w:t>h control pills), and</w:t>
      </w:r>
      <w:r w:rsidR="00CE6562">
        <w:rPr>
          <w:rFonts w:ascii="Courier New" w:hAnsi="Courier New" w:cs="Courier New"/>
          <w:sz w:val="28"/>
          <w:szCs w:val="28"/>
        </w:rPr>
        <w:t>/o</w:t>
      </w:r>
      <w:r w:rsidR="00BA38C1">
        <w:rPr>
          <w:rFonts w:ascii="Courier New" w:hAnsi="Courier New" w:cs="Courier New"/>
          <w:sz w:val="28"/>
          <w:szCs w:val="28"/>
        </w:rPr>
        <w:t>r</w:t>
      </w:r>
      <w:r w:rsidR="00F80C75">
        <w:rPr>
          <w:rFonts w:ascii="Courier New" w:hAnsi="Courier New" w:cs="Courier New"/>
          <w:sz w:val="28"/>
          <w:szCs w:val="28"/>
        </w:rPr>
        <w:t xml:space="preserve"> crazy fi</w:t>
      </w:r>
      <w:r>
        <w:rPr>
          <w:rFonts w:ascii="Courier New" w:hAnsi="Courier New" w:cs="Courier New"/>
          <w:sz w:val="28"/>
          <w:szCs w:val="28"/>
        </w:rPr>
        <w:t>tness exercise to keep the body in shape which amounts to body abuse</w:t>
      </w:r>
      <w:r w:rsidR="00EA485E">
        <w:rPr>
          <w:rFonts w:ascii="Courier New" w:hAnsi="Courier New" w:cs="Courier New"/>
          <w:sz w:val="28"/>
          <w:szCs w:val="28"/>
        </w:rPr>
        <w:t xml:space="preserve">, by exhausting the adrenal glands. </w:t>
      </w:r>
    </w:p>
    <w:p w14:paraId="62FB81B0" w14:textId="77777777" w:rsidR="00B97F9C" w:rsidRDefault="00EA485E" w:rsidP="00202AD7">
      <w:pPr>
        <w:rPr>
          <w:rFonts w:ascii="Courier New" w:hAnsi="Courier New" w:cs="Courier New"/>
          <w:sz w:val="28"/>
          <w:szCs w:val="28"/>
        </w:rPr>
      </w:pPr>
      <w:r>
        <w:rPr>
          <w:rFonts w:ascii="Courier New" w:hAnsi="Courier New" w:cs="Courier New"/>
          <w:sz w:val="28"/>
          <w:szCs w:val="28"/>
        </w:rPr>
        <w:t xml:space="preserve">During menopause, the retired ovaries will transfer their function to the adrenal glands, which </w:t>
      </w:r>
      <w:r w:rsidR="00F80C75">
        <w:rPr>
          <w:rFonts w:ascii="Courier New" w:hAnsi="Courier New" w:cs="Courier New"/>
          <w:sz w:val="28"/>
          <w:szCs w:val="28"/>
        </w:rPr>
        <w:t xml:space="preserve">[when exhausted] </w:t>
      </w:r>
      <w:r>
        <w:rPr>
          <w:rFonts w:ascii="Courier New" w:hAnsi="Courier New" w:cs="Courier New"/>
          <w:sz w:val="28"/>
          <w:szCs w:val="28"/>
        </w:rPr>
        <w:t xml:space="preserve">have </w:t>
      </w:r>
      <w:r w:rsidR="000752CA">
        <w:rPr>
          <w:rFonts w:ascii="Courier New" w:hAnsi="Courier New" w:cs="Courier New"/>
          <w:sz w:val="28"/>
          <w:szCs w:val="28"/>
        </w:rPr>
        <w:t>no</w:t>
      </w:r>
      <w:r>
        <w:rPr>
          <w:rFonts w:ascii="Courier New" w:hAnsi="Courier New" w:cs="Courier New"/>
          <w:sz w:val="28"/>
          <w:szCs w:val="28"/>
        </w:rPr>
        <w:t xml:space="preserve"> </w:t>
      </w:r>
      <w:r w:rsidR="00F80C75">
        <w:rPr>
          <w:rFonts w:ascii="Courier New" w:hAnsi="Courier New" w:cs="Courier New"/>
          <w:sz w:val="28"/>
          <w:szCs w:val="28"/>
        </w:rPr>
        <w:t xml:space="preserve">[longer a] </w:t>
      </w:r>
      <w:r>
        <w:rPr>
          <w:rFonts w:ascii="Courier New" w:hAnsi="Courier New" w:cs="Courier New"/>
          <w:sz w:val="28"/>
          <w:szCs w:val="28"/>
        </w:rPr>
        <w:t>potential</w:t>
      </w:r>
      <w:r w:rsidR="000752CA">
        <w:rPr>
          <w:rFonts w:ascii="Courier New" w:hAnsi="Courier New" w:cs="Courier New"/>
          <w:sz w:val="28"/>
          <w:szCs w:val="28"/>
        </w:rPr>
        <w:t xml:space="preserve"> </w:t>
      </w:r>
      <w:r>
        <w:rPr>
          <w:rFonts w:ascii="Courier New" w:hAnsi="Courier New" w:cs="Courier New"/>
          <w:sz w:val="28"/>
          <w:szCs w:val="28"/>
        </w:rPr>
        <w:t xml:space="preserve">ability </w:t>
      </w:r>
      <w:r w:rsidR="00F80C75">
        <w:rPr>
          <w:rFonts w:ascii="Courier New" w:hAnsi="Courier New" w:cs="Courier New"/>
          <w:sz w:val="28"/>
          <w:szCs w:val="28"/>
        </w:rPr>
        <w:t xml:space="preserve">… </w:t>
      </w:r>
      <w:r>
        <w:rPr>
          <w:rFonts w:ascii="Courier New" w:hAnsi="Courier New" w:cs="Courier New"/>
          <w:sz w:val="28"/>
          <w:szCs w:val="28"/>
        </w:rPr>
        <w:t>to make estrogen</w:t>
      </w:r>
      <w:r w:rsidR="00F80C75">
        <w:rPr>
          <w:rFonts w:ascii="Courier New" w:hAnsi="Courier New" w:cs="Courier New"/>
          <w:sz w:val="28"/>
          <w:szCs w:val="28"/>
        </w:rPr>
        <w:t xml:space="preserve">, while what they can do </w:t>
      </w:r>
      <w:r w:rsidR="000752CA">
        <w:rPr>
          <w:rFonts w:ascii="Courier New" w:hAnsi="Courier New" w:cs="Courier New"/>
          <w:sz w:val="28"/>
          <w:szCs w:val="28"/>
        </w:rPr>
        <w:t>and do is</w:t>
      </w:r>
      <w:r w:rsidR="00F80C75">
        <w:rPr>
          <w:rFonts w:ascii="Courier New" w:hAnsi="Courier New" w:cs="Courier New"/>
          <w:sz w:val="28"/>
          <w:szCs w:val="28"/>
        </w:rPr>
        <w:t xml:space="preserve"> to excrete more cortisone from the adrenal cortex. The cortisone causes women to have hot flashes and night sweats or mood swings. </w:t>
      </w:r>
    </w:p>
    <w:p w14:paraId="65AB2B28" w14:textId="77777777" w:rsidR="0008668F" w:rsidRDefault="00F80C75" w:rsidP="00202AD7">
      <w:pPr>
        <w:rPr>
          <w:rFonts w:ascii="Courier New" w:hAnsi="Courier New" w:cs="Courier New"/>
          <w:sz w:val="28"/>
          <w:szCs w:val="28"/>
        </w:rPr>
      </w:pPr>
      <w:r>
        <w:rPr>
          <w:rFonts w:ascii="Courier New" w:hAnsi="Courier New" w:cs="Courier New"/>
          <w:sz w:val="28"/>
          <w:szCs w:val="28"/>
        </w:rPr>
        <w:t xml:space="preserve">Somehow it reminds me of people taking steroids. In the normal [healthy] physiological situation, men and women have can have estrogen produced by their adrenal glands but in very small amounts. Ovaries and testicles produce the major amount of sexual hormones. But when the ovaries do not need to make eggs or do not need to ovulate, the ability to make estrogen becomes a very dangerous thing. This can cause breast cancer and ovarian cancer. The retirement of the ovaries from making estrogen reduces the risk of cancer. It is natural to transfer that duty to the adrenal glands. </w:t>
      </w:r>
    </w:p>
    <w:p w14:paraId="72A37EC9" w14:textId="77777777" w:rsidR="000752CA" w:rsidRDefault="00F80C75" w:rsidP="000752CA">
      <w:pPr>
        <w:pStyle w:val="Heading2"/>
        <w:shd w:val="clear" w:color="auto" w:fill="FFFFFF"/>
        <w:spacing w:before="0" w:after="262" w:line="312" w:lineRule="atLeast"/>
        <w:textAlignment w:val="baseline"/>
      </w:pPr>
      <w:r>
        <w:rPr>
          <w:rFonts w:ascii="Courier New" w:hAnsi="Courier New" w:cs="Courier New"/>
          <w:sz w:val="28"/>
          <w:szCs w:val="28"/>
        </w:rPr>
        <w:tab/>
      </w:r>
      <w:r w:rsidR="000752CA">
        <w:rPr>
          <w:rFonts w:ascii="Courier New" w:hAnsi="Courier New" w:cs="Courier New"/>
          <w:sz w:val="28"/>
          <w:szCs w:val="28"/>
        </w:rPr>
        <w:t>Author</w:t>
      </w:r>
      <w:r w:rsidR="00675433">
        <w:rPr>
          <w:rFonts w:ascii="Courier New" w:hAnsi="Courier New" w:cs="Courier New"/>
          <w:sz w:val="28"/>
          <w:szCs w:val="28"/>
        </w:rPr>
        <w:t xml:space="preserve"> HK</w:t>
      </w:r>
      <w:r w:rsidR="000752CA">
        <w:rPr>
          <w:rFonts w:ascii="Courier New" w:hAnsi="Courier New" w:cs="Courier New"/>
          <w:sz w:val="28"/>
          <w:szCs w:val="28"/>
        </w:rPr>
        <w:t xml:space="preserve">’s note here: </w:t>
      </w:r>
      <w:r w:rsidR="000752CA">
        <w:t xml:space="preserve">How Do Adrenal Glands Compensate for </w:t>
      </w:r>
      <w:r>
        <w:tab/>
      </w:r>
      <w:r w:rsidR="000752CA">
        <w:t>Decreased Estrogen?</w:t>
      </w:r>
    </w:p>
    <w:p w14:paraId="0543DC62" w14:textId="77777777" w:rsidR="000752CA" w:rsidRDefault="000752CA" w:rsidP="00B97F9C">
      <w:pPr>
        <w:pStyle w:val="NormalWeb"/>
        <w:shd w:val="clear" w:color="auto" w:fill="FFFFFF"/>
        <w:spacing w:before="0" w:beforeAutospacing="0" w:after="240" w:afterAutospacing="0"/>
        <w:ind w:left="432"/>
        <w:textAlignment w:val="baseline"/>
        <w:rPr>
          <w:color w:val="000000"/>
          <w:sz w:val="26"/>
          <w:szCs w:val="26"/>
        </w:rPr>
      </w:pPr>
      <w:r>
        <w:rPr>
          <w:color w:val="000000"/>
          <w:sz w:val="26"/>
          <w:szCs w:val="26"/>
        </w:rPr>
        <w:t xml:space="preserve">As mentioned earlier, during menopause or when ovarian function decreases due to age or medical conditions, adrenal glands become increasingly important in hormone </w:t>
      </w:r>
      <w:r>
        <w:rPr>
          <w:color w:val="000000"/>
          <w:sz w:val="26"/>
          <w:szCs w:val="26"/>
        </w:rPr>
        <w:lastRenderedPageBreak/>
        <w:t>production. The adrenal cortex converts androgens into estrogens through a process called aromatization.</w:t>
      </w:r>
    </w:p>
    <w:p w14:paraId="176A5CB8" w14:textId="77777777" w:rsidR="000752CA" w:rsidRDefault="000752CA" w:rsidP="00B97F9C">
      <w:pPr>
        <w:pStyle w:val="NormalWeb"/>
        <w:shd w:val="clear" w:color="auto" w:fill="FFFFFF"/>
        <w:spacing w:before="0" w:beforeAutospacing="0" w:after="240" w:afterAutospacing="0"/>
        <w:ind w:left="432"/>
        <w:textAlignment w:val="baseline"/>
        <w:rPr>
          <w:color w:val="000000"/>
          <w:sz w:val="26"/>
          <w:szCs w:val="26"/>
        </w:rPr>
      </w:pPr>
      <w:r>
        <w:rPr>
          <w:color w:val="000000"/>
          <w:sz w:val="26"/>
          <w:szCs w:val="26"/>
        </w:rPr>
        <w:t>This conversion process allows for a more consistent supply of estrogen even when ovarian production wanes. It’s fascinating how adaptable our bodies can be! However, it's essential to note that while adrenal glands can produce estrogen during menopause or when ovaries are not functioning optimally, they do not produce it at the same levels as healthy ovaries would.</w:t>
      </w:r>
    </w:p>
    <w:p w14:paraId="6673AC66" w14:textId="77777777" w:rsidR="00A020FE" w:rsidRPr="00A020FE" w:rsidRDefault="000752CA" w:rsidP="00A020FE">
      <w:pPr>
        <w:pStyle w:val="NormalWeb"/>
        <w:shd w:val="clear" w:color="auto" w:fill="FFFFFF"/>
        <w:spacing w:before="0" w:beforeAutospacing="0" w:after="240" w:afterAutospacing="0"/>
        <w:ind w:left="432"/>
        <w:textAlignment w:val="baseline"/>
        <w:rPr>
          <w:color w:val="000000"/>
          <w:sz w:val="26"/>
          <w:szCs w:val="26"/>
        </w:rPr>
      </w:pPr>
      <w:r>
        <w:rPr>
          <w:color w:val="000000"/>
          <w:sz w:val="26"/>
          <w:szCs w:val="26"/>
        </w:rPr>
        <w:t>This compensatory mechanism highlights the importance of maintaining healthy adrenal function throughout life. Stress management techniques such as meditation or yoga may support adrenal health by reducing cortisol levels and allowing for better hormone balance.</w:t>
      </w:r>
      <w:r>
        <w:rPr>
          <w:rStyle w:val="FootnoteReference"/>
          <w:color w:val="000000"/>
          <w:sz w:val="26"/>
          <w:szCs w:val="26"/>
        </w:rPr>
        <w:footnoteReference w:id="1"/>
      </w:r>
    </w:p>
    <w:p w14:paraId="7EA9AFAD" w14:textId="77777777" w:rsidR="00A020FE" w:rsidRPr="00A020FE" w:rsidRDefault="00A020FE" w:rsidP="00B97F9C">
      <w:pPr>
        <w:pStyle w:val="NormalWeb"/>
        <w:shd w:val="clear" w:color="auto" w:fill="FFFFFF"/>
        <w:spacing w:before="0" w:beforeAutospacing="0" w:after="240" w:afterAutospacing="0"/>
        <w:textAlignment w:val="baseline"/>
        <w:rPr>
          <w:rFonts w:ascii="Courier New" w:hAnsi="Courier New" w:cs="Courier New"/>
          <w:b/>
          <w:color w:val="000000"/>
          <w:sz w:val="28"/>
          <w:szCs w:val="28"/>
        </w:rPr>
      </w:pPr>
      <w:r w:rsidRPr="00A020FE">
        <w:rPr>
          <w:rFonts w:ascii="Courier New" w:hAnsi="Courier New" w:cs="Courier New"/>
          <w:b/>
          <w:color w:val="000000"/>
          <w:sz w:val="28"/>
          <w:szCs w:val="28"/>
        </w:rPr>
        <w:t>TEACH THE ADRENAL GLANDS</w:t>
      </w:r>
    </w:p>
    <w:p w14:paraId="4EC56BE5" w14:textId="77777777" w:rsidR="00B97F9C" w:rsidRDefault="00B97F9C" w:rsidP="00B97F9C">
      <w:pPr>
        <w:pStyle w:val="NormalWeb"/>
        <w:shd w:val="clear" w:color="auto" w:fill="FFFFFF"/>
        <w:spacing w:before="0" w:beforeAutospacing="0" w:after="240" w:afterAutospacing="0"/>
        <w:textAlignment w:val="baseline"/>
        <w:rPr>
          <w:rFonts w:ascii="Courier New" w:hAnsi="Courier New" w:cs="Courier New"/>
          <w:color w:val="000000"/>
          <w:sz w:val="28"/>
          <w:szCs w:val="28"/>
        </w:rPr>
      </w:pPr>
      <w:r w:rsidRPr="00B97F9C">
        <w:rPr>
          <w:rFonts w:ascii="Courier New" w:hAnsi="Courier New" w:cs="Courier New"/>
          <w:color w:val="000000"/>
          <w:sz w:val="28"/>
          <w:szCs w:val="28"/>
        </w:rPr>
        <w:t>This theory can be understood and supported by the physiology text</w:t>
      </w:r>
      <w:r>
        <w:rPr>
          <w:rFonts w:ascii="Courier New" w:hAnsi="Courier New" w:cs="Courier New"/>
          <w:color w:val="000000"/>
          <w:sz w:val="28"/>
          <w:szCs w:val="28"/>
        </w:rPr>
        <w:t xml:space="preserve"> </w:t>
      </w:r>
      <w:r w:rsidRPr="00B97F9C">
        <w:rPr>
          <w:rFonts w:ascii="Courier New" w:hAnsi="Courier New" w:cs="Courier New"/>
          <w:color w:val="000000"/>
          <w:sz w:val="28"/>
          <w:szCs w:val="28"/>
        </w:rPr>
        <w:t>book</w:t>
      </w:r>
      <w:r w:rsidR="00675433">
        <w:rPr>
          <w:rFonts w:ascii="Courier New" w:hAnsi="Courier New" w:cs="Courier New"/>
          <w:color w:val="000000"/>
          <w:sz w:val="28"/>
          <w:szCs w:val="28"/>
        </w:rPr>
        <w:t xml:space="preserve"> and by cl</w:t>
      </w:r>
      <w:r>
        <w:rPr>
          <w:rFonts w:ascii="Courier New" w:hAnsi="Courier New" w:cs="Courier New"/>
          <w:color w:val="000000"/>
          <w:sz w:val="28"/>
          <w:szCs w:val="28"/>
        </w:rPr>
        <w:t>inical practice. I have observed many patients who have not taken any hormone</w:t>
      </w:r>
      <w:r w:rsidR="00675433">
        <w:rPr>
          <w:rFonts w:ascii="Courier New" w:hAnsi="Courier New" w:cs="Courier New"/>
          <w:color w:val="000000"/>
          <w:sz w:val="28"/>
          <w:szCs w:val="28"/>
        </w:rPr>
        <w:t xml:space="preserve"> </w:t>
      </w:r>
      <w:r>
        <w:rPr>
          <w:rFonts w:ascii="Courier New" w:hAnsi="Courier New" w:cs="Courier New"/>
          <w:color w:val="000000"/>
          <w:sz w:val="28"/>
          <w:szCs w:val="28"/>
        </w:rPr>
        <w:t>replac</w:t>
      </w:r>
      <w:r w:rsidR="00A93DB3">
        <w:rPr>
          <w:rFonts w:ascii="Courier New" w:hAnsi="Courier New" w:cs="Courier New"/>
          <w:color w:val="000000"/>
          <w:sz w:val="28"/>
          <w:szCs w:val="28"/>
        </w:rPr>
        <w:t>ement after a total hysterectom</w:t>
      </w:r>
      <w:r>
        <w:rPr>
          <w:rFonts w:ascii="Courier New" w:hAnsi="Courier New" w:cs="Courier New"/>
          <w:color w:val="000000"/>
          <w:sz w:val="28"/>
          <w:szCs w:val="28"/>
        </w:rPr>
        <w:t>y. They do not have any clinical symptoms such as hot flashes and night sweats. Surprisingly they still have beautiful skin and a normal libido. They do not have a dry vagina and their bone density is good.</w:t>
      </w:r>
    </w:p>
    <w:p w14:paraId="06C90756" w14:textId="77777777" w:rsidR="009A34F0" w:rsidRDefault="00B97F9C" w:rsidP="00B97F9C">
      <w:pPr>
        <w:pStyle w:val="NormalWeb"/>
        <w:shd w:val="clear" w:color="auto" w:fill="FFFFFF"/>
        <w:spacing w:before="0" w:beforeAutospacing="0" w:after="240" w:afterAutospacing="0"/>
        <w:textAlignment w:val="baseline"/>
        <w:rPr>
          <w:rFonts w:ascii="Courier New" w:hAnsi="Courier New" w:cs="Courier New"/>
          <w:color w:val="000000"/>
          <w:sz w:val="28"/>
          <w:szCs w:val="28"/>
        </w:rPr>
      </w:pPr>
      <w:r>
        <w:rPr>
          <w:rFonts w:ascii="Courier New" w:hAnsi="Courier New" w:cs="Courier New"/>
          <w:color w:val="000000"/>
          <w:sz w:val="28"/>
          <w:szCs w:val="28"/>
        </w:rPr>
        <w:t xml:space="preserve">So based on this theory, </w:t>
      </w:r>
      <w:r w:rsidR="00A020FE">
        <w:rPr>
          <w:rFonts w:ascii="Courier New" w:hAnsi="Courier New" w:cs="Courier New"/>
          <w:color w:val="000000"/>
          <w:sz w:val="28"/>
          <w:szCs w:val="28"/>
        </w:rPr>
        <w:t>it is absolutely wrong to supp</w:t>
      </w:r>
      <w:r>
        <w:rPr>
          <w:rFonts w:ascii="Courier New" w:hAnsi="Courier New" w:cs="Courier New"/>
          <w:color w:val="000000"/>
          <w:sz w:val="28"/>
          <w:szCs w:val="28"/>
        </w:rPr>
        <w:t xml:space="preserve">ress the adrenal glands function and inhibit the flow of cortisone. The major thing is to teach the adrenal glands to excrete estrogen and </w:t>
      </w:r>
      <w:r w:rsidR="00675433">
        <w:rPr>
          <w:rFonts w:ascii="Courier New" w:hAnsi="Courier New" w:cs="Courier New"/>
          <w:color w:val="000000"/>
          <w:sz w:val="28"/>
          <w:szCs w:val="28"/>
        </w:rPr>
        <w:t>not</w:t>
      </w:r>
      <w:r>
        <w:rPr>
          <w:rFonts w:ascii="Courier New" w:hAnsi="Courier New" w:cs="Courier New"/>
          <w:color w:val="000000"/>
          <w:sz w:val="28"/>
          <w:szCs w:val="28"/>
        </w:rPr>
        <w:t xml:space="preserve"> cortisone. It takes time for the adrenal glands to learn the new trick, about 3-4 months. So black cohosh, aloe vera, and </w:t>
      </w:r>
      <w:proofErr w:type="spellStart"/>
      <w:r>
        <w:rPr>
          <w:rFonts w:ascii="Courier New" w:hAnsi="Courier New" w:cs="Courier New"/>
          <w:color w:val="000000"/>
          <w:sz w:val="28"/>
          <w:szCs w:val="28"/>
        </w:rPr>
        <w:t>remef</w:t>
      </w:r>
      <w:r w:rsidR="00320595">
        <w:rPr>
          <w:rFonts w:ascii="Courier New" w:hAnsi="Courier New" w:cs="Courier New"/>
          <w:color w:val="000000"/>
          <w:sz w:val="28"/>
          <w:szCs w:val="28"/>
        </w:rPr>
        <w:t>e</w:t>
      </w:r>
      <w:r>
        <w:rPr>
          <w:rFonts w:ascii="Courier New" w:hAnsi="Courier New" w:cs="Courier New"/>
          <w:color w:val="000000"/>
          <w:sz w:val="28"/>
          <w:szCs w:val="28"/>
        </w:rPr>
        <w:t>ine</w:t>
      </w:r>
      <w:proofErr w:type="spellEnd"/>
      <w:r w:rsidR="00320595">
        <w:rPr>
          <w:rFonts w:ascii="Courier New" w:hAnsi="Courier New" w:cs="Courier New"/>
          <w:color w:val="000000"/>
          <w:sz w:val="28"/>
          <w:szCs w:val="28"/>
        </w:rPr>
        <w:t xml:space="preserve"> [</w:t>
      </w:r>
      <w:proofErr w:type="spellStart"/>
      <w:r w:rsidR="00320595">
        <w:rPr>
          <w:rFonts w:ascii="Courier New" w:hAnsi="Courier New" w:cs="Courier New"/>
          <w:color w:val="000000"/>
          <w:sz w:val="28"/>
          <w:szCs w:val="28"/>
        </w:rPr>
        <w:t>Remifemin</w:t>
      </w:r>
      <w:proofErr w:type="spellEnd"/>
      <w:r w:rsidR="00320595">
        <w:rPr>
          <w:rFonts w:ascii="Courier New" w:hAnsi="Courier New" w:cs="Courier New"/>
          <w:color w:val="000000"/>
          <w:sz w:val="28"/>
          <w:szCs w:val="28"/>
        </w:rPr>
        <w:t>]</w:t>
      </w:r>
      <w:r w:rsidR="00320595">
        <w:rPr>
          <w:rStyle w:val="FootnoteReference"/>
          <w:rFonts w:ascii="Courier New" w:hAnsi="Courier New" w:cs="Courier New"/>
          <w:color w:val="000000"/>
          <w:sz w:val="28"/>
          <w:szCs w:val="28"/>
        </w:rPr>
        <w:footnoteReference w:id="2"/>
      </w:r>
      <w:r w:rsidR="00A020FE">
        <w:rPr>
          <w:rFonts w:ascii="Courier New" w:hAnsi="Courier New" w:cs="Courier New"/>
          <w:color w:val="000000"/>
          <w:sz w:val="28"/>
          <w:szCs w:val="28"/>
        </w:rPr>
        <w:t xml:space="preserve"> are the wrong substances to use because these remedies belong to the adrenal gland suppressor</w:t>
      </w:r>
      <w:r w:rsidR="009A34F0">
        <w:rPr>
          <w:rFonts w:ascii="Courier New" w:hAnsi="Courier New" w:cs="Courier New"/>
          <w:color w:val="000000"/>
          <w:sz w:val="28"/>
          <w:szCs w:val="28"/>
        </w:rPr>
        <w:t xml:space="preserve"> </w:t>
      </w:r>
      <w:r w:rsidR="00A020FE">
        <w:rPr>
          <w:rFonts w:ascii="Courier New" w:hAnsi="Courier New" w:cs="Courier New"/>
          <w:color w:val="000000"/>
          <w:sz w:val="28"/>
          <w:szCs w:val="28"/>
        </w:rPr>
        <w:t xml:space="preserve">[category]. It is fine to use them temporarily, </w:t>
      </w:r>
      <w:r w:rsidR="00675433">
        <w:rPr>
          <w:rFonts w:ascii="Courier New" w:hAnsi="Courier New" w:cs="Courier New"/>
          <w:color w:val="000000"/>
          <w:sz w:val="28"/>
          <w:szCs w:val="28"/>
        </w:rPr>
        <w:t xml:space="preserve">but if taken continuously, the </w:t>
      </w:r>
      <w:r w:rsidR="00A020FE">
        <w:rPr>
          <w:rFonts w:ascii="Courier New" w:hAnsi="Courier New" w:cs="Courier New"/>
          <w:color w:val="000000"/>
          <w:sz w:val="28"/>
          <w:szCs w:val="28"/>
        </w:rPr>
        <w:t>long term result will not satisfy the patient. These cold remedies may upset the patient’s stomach. They can also produce weight gain</w:t>
      </w:r>
      <w:r w:rsidR="009A34F0">
        <w:rPr>
          <w:rFonts w:ascii="Courier New" w:hAnsi="Courier New" w:cs="Courier New"/>
          <w:color w:val="000000"/>
          <w:sz w:val="28"/>
          <w:szCs w:val="28"/>
        </w:rPr>
        <w:t xml:space="preserve"> due to the lack of cortisone an</w:t>
      </w:r>
      <w:r w:rsidR="00A020FE">
        <w:rPr>
          <w:rFonts w:ascii="Courier New" w:hAnsi="Courier New" w:cs="Courier New"/>
          <w:color w:val="000000"/>
          <w:sz w:val="28"/>
          <w:szCs w:val="28"/>
        </w:rPr>
        <w:t>d</w:t>
      </w:r>
      <w:r w:rsidR="003363F9">
        <w:rPr>
          <w:rFonts w:ascii="Courier New" w:hAnsi="Courier New" w:cs="Courier New"/>
          <w:color w:val="000000"/>
          <w:sz w:val="28"/>
          <w:szCs w:val="28"/>
        </w:rPr>
        <w:t xml:space="preserve"> </w:t>
      </w:r>
      <w:proofErr w:type="spellStart"/>
      <w:r w:rsidR="003363F9">
        <w:rPr>
          <w:rFonts w:ascii="Courier New" w:hAnsi="Courier New" w:cs="Courier New"/>
          <w:color w:val="000000"/>
          <w:sz w:val="28"/>
          <w:szCs w:val="28"/>
        </w:rPr>
        <w:lastRenderedPageBreak/>
        <w:t>slow down</w:t>
      </w:r>
      <w:proofErr w:type="spellEnd"/>
      <w:r w:rsidR="003363F9">
        <w:rPr>
          <w:rFonts w:ascii="Courier New" w:hAnsi="Courier New" w:cs="Courier New"/>
          <w:color w:val="000000"/>
          <w:sz w:val="28"/>
          <w:szCs w:val="28"/>
        </w:rPr>
        <w:t xml:space="preserve"> of </w:t>
      </w:r>
      <w:r w:rsidR="00A020FE">
        <w:rPr>
          <w:rFonts w:ascii="Courier New" w:hAnsi="Courier New" w:cs="Courier New"/>
          <w:color w:val="000000"/>
          <w:sz w:val="28"/>
          <w:szCs w:val="28"/>
        </w:rPr>
        <w:t>the body’</w:t>
      </w:r>
      <w:r w:rsidR="009A34F0">
        <w:rPr>
          <w:rFonts w:ascii="Courier New" w:hAnsi="Courier New" w:cs="Courier New"/>
          <w:color w:val="000000"/>
          <w:sz w:val="28"/>
          <w:szCs w:val="28"/>
        </w:rPr>
        <w:t>s m</w:t>
      </w:r>
      <w:r w:rsidR="003363F9">
        <w:rPr>
          <w:rFonts w:ascii="Courier New" w:hAnsi="Courier New" w:cs="Courier New"/>
          <w:color w:val="000000"/>
          <w:sz w:val="28"/>
          <w:szCs w:val="28"/>
        </w:rPr>
        <w:t>etabolism</w:t>
      </w:r>
      <w:r w:rsidR="00A020FE">
        <w:rPr>
          <w:rFonts w:ascii="Courier New" w:hAnsi="Courier New" w:cs="Courier New"/>
          <w:color w:val="000000"/>
          <w:sz w:val="28"/>
          <w:szCs w:val="28"/>
        </w:rPr>
        <w:t xml:space="preserve">, which </w:t>
      </w:r>
      <w:r w:rsidR="009A34F0">
        <w:rPr>
          <w:rFonts w:ascii="Courier New" w:hAnsi="Courier New" w:cs="Courier New"/>
          <w:color w:val="000000"/>
          <w:sz w:val="28"/>
          <w:szCs w:val="28"/>
        </w:rPr>
        <w:t>i</w:t>
      </w:r>
      <w:r w:rsidR="00A020FE">
        <w:rPr>
          <w:rFonts w:ascii="Courier New" w:hAnsi="Courier New" w:cs="Courier New"/>
          <w:color w:val="000000"/>
          <w:sz w:val="28"/>
          <w:szCs w:val="28"/>
        </w:rPr>
        <w:t xml:space="preserve">s the outcome most women dislike. </w:t>
      </w:r>
    </w:p>
    <w:p w14:paraId="692B2B3B" w14:textId="77777777" w:rsidR="00B97F9C" w:rsidRDefault="00A020FE" w:rsidP="00B97F9C">
      <w:pPr>
        <w:pStyle w:val="NormalWeb"/>
        <w:shd w:val="clear" w:color="auto" w:fill="FFFFFF"/>
        <w:spacing w:before="0" w:beforeAutospacing="0" w:after="240" w:afterAutospacing="0"/>
        <w:textAlignment w:val="baseline"/>
        <w:rPr>
          <w:rFonts w:ascii="Courier New" w:hAnsi="Courier New" w:cs="Courier New"/>
          <w:color w:val="000000"/>
          <w:sz w:val="28"/>
          <w:szCs w:val="28"/>
        </w:rPr>
      </w:pPr>
      <w:r>
        <w:rPr>
          <w:rFonts w:ascii="Courier New" w:hAnsi="Courier New" w:cs="Courier New"/>
          <w:color w:val="000000"/>
          <w:sz w:val="28"/>
          <w:szCs w:val="28"/>
        </w:rPr>
        <w:t xml:space="preserve">The correct remedy should be adrenal gland cultivators such as </w:t>
      </w:r>
      <w:r w:rsidRPr="00923A04">
        <w:rPr>
          <w:rFonts w:ascii="Courier New" w:hAnsi="Courier New" w:cs="Courier New"/>
          <w:i/>
          <w:color w:val="000000"/>
          <w:sz w:val="28"/>
          <w:szCs w:val="28"/>
        </w:rPr>
        <w:t>Dang Gui</w:t>
      </w:r>
      <w:r w:rsidR="009A34F0">
        <w:rPr>
          <w:rFonts w:ascii="Courier New" w:hAnsi="Courier New" w:cs="Courier New"/>
          <w:color w:val="000000"/>
          <w:sz w:val="28"/>
          <w:szCs w:val="28"/>
        </w:rPr>
        <w:t xml:space="preserve"> (Chinese Angelica root), </w:t>
      </w:r>
      <w:r w:rsidR="009A34F0" w:rsidRPr="00923A04">
        <w:rPr>
          <w:rFonts w:ascii="Courier New" w:hAnsi="Courier New" w:cs="Courier New"/>
          <w:i/>
          <w:color w:val="000000"/>
          <w:sz w:val="28"/>
          <w:szCs w:val="28"/>
        </w:rPr>
        <w:t xml:space="preserve">Di Huang </w:t>
      </w:r>
      <w:r w:rsidR="009A34F0">
        <w:rPr>
          <w:rFonts w:ascii="Courier New" w:hAnsi="Courier New" w:cs="Courier New"/>
          <w:color w:val="000000"/>
          <w:sz w:val="28"/>
          <w:szCs w:val="28"/>
        </w:rPr>
        <w:t>(</w:t>
      </w:r>
      <w:proofErr w:type="spellStart"/>
      <w:r w:rsidR="009A34F0">
        <w:rPr>
          <w:rFonts w:ascii="Courier New" w:hAnsi="Courier New" w:cs="Courier New"/>
          <w:color w:val="000000"/>
          <w:sz w:val="28"/>
          <w:szCs w:val="28"/>
        </w:rPr>
        <w:t>Rehmannia</w:t>
      </w:r>
      <w:proofErr w:type="spellEnd"/>
      <w:r w:rsidR="009A34F0">
        <w:rPr>
          <w:rFonts w:ascii="Courier New" w:hAnsi="Courier New" w:cs="Courier New"/>
          <w:color w:val="000000"/>
          <w:sz w:val="28"/>
          <w:szCs w:val="28"/>
        </w:rPr>
        <w:t xml:space="preserve"> root</w:t>
      </w:r>
      <w:r w:rsidR="003363F9">
        <w:rPr>
          <w:rFonts w:ascii="Courier New" w:hAnsi="Courier New" w:cs="Courier New"/>
          <w:color w:val="000000"/>
          <w:sz w:val="28"/>
          <w:szCs w:val="28"/>
        </w:rPr>
        <w:t xml:space="preserve">, </w:t>
      </w:r>
      <w:r w:rsidR="009A34F0" w:rsidRPr="00923A04">
        <w:rPr>
          <w:rFonts w:ascii="Courier New" w:hAnsi="Courier New" w:cs="Courier New"/>
          <w:i/>
          <w:color w:val="000000"/>
          <w:sz w:val="28"/>
          <w:szCs w:val="28"/>
        </w:rPr>
        <w:t>Huang Ling</w:t>
      </w:r>
      <w:r w:rsidR="009A34F0">
        <w:rPr>
          <w:rFonts w:ascii="Courier New" w:hAnsi="Courier New" w:cs="Courier New"/>
          <w:color w:val="000000"/>
          <w:sz w:val="28"/>
          <w:szCs w:val="28"/>
        </w:rPr>
        <w:t xml:space="preserve"> (Sichuan Solomon root), </w:t>
      </w:r>
      <w:r w:rsidR="009A34F0" w:rsidRPr="00923A04">
        <w:rPr>
          <w:rFonts w:ascii="Courier New" w:hAnsi="Courier New" w:cs="Courier New"/>
          <w:i/>
          <w:color w:val="000000"/>
          <w:sz w:val="28"/>
          <w:szCs w:val="28"/>
        </w:rPr>
        <w:t xml:space="preserve">He Shou Wu </w:t>
      </w:r>
      <w:r w:rsidR="009A34F0">
        <w:rPr>
          <w:rFonts w:ascii="Courier New" w:hAnsi="Courier New" w:cs="Courier New"/>
          <w:color w:val="000000"/>
          <w:sz w:val="28"/>
          <w:szCs w:val="28"/>
        </w:rPr>
        <w:t xml:space="preserve">(Fleece Flower root), </w:t>
      </w:r>
      <w:r w:rsidR="009A34F0" w:rsidRPr="00923A04">
        <w:rPr>
          <w:rFonts w:ascii="Courier New" w:hAnsi="Courier New" w:cs="Courier New"/>
          <w:i/>
          <w:color w:val="000000"/>
          <w:sz w:val="28"/>
          <w:szCs w:val="28"/>
        </w:rPr>
        <w:t>Shan Yu Rou</w:t>
      </w:r>
      <w:r w:rsidR="009A34F0">
        <w:rPr>
          <w:rFonts w:ascii="Courier New" w:hAnsi="Courier New" w:cs="Courier New"/>
          <w:color w:val="000000"/>
          <w:sz w:val="28"/>
          <w:szCs w:val="28"/>
        </w:rPr>
        <w:t xml:space="preserve"> (Dog Berry), </w:t>
      </w:r>
      <w:r w:rsidR="009A34F0" w:rsidRPr="00923A04">
        <w:rPr>
          <w:rFonts w:ascii="Courier New" w:hAnsi="Courier New" w:cs="Courier New"/>
          <w:i/>
          <w:color w:val="000000"/>
          <w:sz w:val="28"/>
          <w:szCs w:val="28"/>
        </w:rPr>
        <w:t>Gou Qi Zi</w:t>
      </w:r>
      <w:r w:rsidR="009A34F0">
        <w:rPr>
          <w:rFonts w:ascii="Courier New" w:hAnsi="Courier New" w:cs="Courier New"/>
          <w:color w:val="000000"/>
          <w:sz w:val="28"/>
          <w:szCs w:val="28"/>
        </w:rPr>
        <w:t xml:space="preserve"> (Wolfberry), </w:t>
      </w:r>
      <w:r w:rsidR="009A34F0" w:rsidRPr="00923A04">
        <w:rPr>
          <w:rFonts w:ascii="Courier New" w:hAnsi="Courier New" w:cs="Courier New"/>
          <w:i/>
          <w:color w:val="000000"/>
          <w:sz w:val="28"/>
          <w:szCs w:val="28"/>
        </w:rPr>
        <w:t>Sang Shen Zi</w:t>
      </w:r>
      <w:r w:rsidR="009A34F0">
        <w:rPr>
          <w:rFonts w:ascii="Courier New" w:hAnsi="Courier New" w:cs="Courier New"/>
          <w:color w:val="000000"/>
          <w:sz w:val="28"/>
          <w:szCs w:val="28"/>
        </w:rPr>
        <w:t xml:space="preserve"> (Mulberry), and </w:t>
      </w:r>
      <w:r w:rsidR="009A34F0" w:rsidRPr="00923A04">
        <w:rPr>
          <w:rFonts w:ascii="Courier New" w:hAnsi="Courier New" w:cs="Courier New"/>
          <w:i/>
          <w:color w:val="000000"/>
          <w:sz w:val="28"/>
          <w:szCs w:val="28"/>
        </w:rPr>
        <w:t xml:space="preserve">Fu Pen Zi </w:t>
      </w:r>
      <w:r w:rsidR="009A34F0">
        <w:rPr>
          <w:rFonts w:ascii="Courier New" w:hAnsi="Courier New" w:cs="Courier New"/>
          <w:color w:val="000000"/>
          <w:sz w:val="28"/>
          <w:szCs w:val="28"/>
        </w:rPr>
        <w:t>(Raspberry)- to let the adrenal gland</w:t>
      </w:r>
      <w:r w:rsidR="003363F9">
        <w:rPr>
          <w:rFonts w:ascii="Courier New" w:hAnsi="Courier New" w:cs="Courier New"/>
          <w:color w:val="000000"/>
          <w:sz w:val="28"/>
          <w:szCs w:val="28"/>
        </w:rPr>
        <w:t>s gain more strength and work sm</w:t>
      </w:r>
      <w:r w:rsidR="009A34F0">
        <w:rPr>
          <w:rFonts w:ascii="Courier New" w:hAnsi="Courier New" w:cs="Courier New"/>
          <w:color w:val="000000"/>
          <w:sz w:val="28"/>
          <w:szCs w:val="28"/>
        </w:rPr>
        <w:t>arter.</w:t>
      </w:r>
    </w:p>
    <w:p w14:paraId="38267118" w14:textId="77777777" w:rsidR="009A34F0" w:rsidRDefault="009A34F0" w:rsidP="00B97F9C">
      <w:pPr>
        <w:pStyle w:val="NormalWeb"/>
        <w:shd w:val="clear" w:color="auto" w:fill="FFFFFF"/>
        <w:spacing w:before="0" w:beforeAutospacing="0" w:after="240" w:afterAutospacing="0"/>
        <w:textAlignment w:val="baseline"/>
        <w:rPr>
          <w:rFonts w:ascii="Courier New" w:hAnsi="Courier New" w:cs="Courier New"/>
          <w:color w:val="000000"/>
          <w:sz w:val="28"/>
          <w:szCs w:val="28"/>
        </w:rPr>
      </w:pPr>
      <w:r>
        <w:rPr>
          <w:rFonts w:ascii="Courier New" w:hAnsi="Courier New" w:cs="Courier New"/>
          <w:color w:val="000000"/>
          <w:sz w:val="28"/>
          <w:szCs w:val="28"/>
        </w:rPr>
        <w:t>Definitely we should avoid overuse of adrenal gland stimulants such as coffee and chocolate, w</w:t>
      </w:r>
      <w:r w:rsidR="003363F9">
        <w:rPr>
          <w:rFonts w:ascii="Courier New" w:hAnsi="Courier New" w:cs="Courier New"/>
          <w:color w:val="000000"/>
          <w:sz w:val="28"/>
          <w:szCs w:val="28"/>
        </w:rPr>
        <w:t>hich can aggravate the hot flas</w:t>
      </w:r>
      <w:r>
        <w:rPr>
          <w:rFonts w:ascii="Courier New" w:hAnsi="Courier New" w:cs="Courier New"/>
          <w:color w:val="000000"/>
          <w:sz w:val="28"/>
          <w:szCs w:val="28"/>
        </w:rPr>
        <w:t>hes and night sweats. Menopause starts from the kidney essence dropping</w:t>
      </w:r>
      <w:r w:rsidR="003363F9">
        <w:rPr>
          <w:rFonts w:ascii="Courier New" w:hAnsi="Courier New" w:cs="Courier New"/>
          <w:color w:val="000000"/>
          <w:sz w:val="28"/>
          <w:szCs w:val="28"/>
        </w:rPr>
        <w:t>,</w:t>
      </w:r>
      <w:r>
        <w:rPr>
          <w:rFonts w:ascii="Courier New" w:hAnsi="Courier New" w:cs="Courier New"/>
          <w:color w:val="000000"/>
          <w:sz w:val="28"/>
          <w:szCs w:val="28"/>
        </w:rPr>
        <w:t xml:space="preserve"> so</w:t>
      </w:r>
      <w:r w:rsidR="003363F9">
        <w:rPr>
          <w:rFonts w:ascii="Courier New" w:hAnsi="Courier New" w:cs="Courier New"/>
          <w:color w:val="000000"/>
          <w:sz w:val="28"/>
          <w:szCs w:val="28"/>
        </w:rPr>
        <w:t xml:space="preserve"> it is logical to increase the k</w:t>
      </w:r>
      <w:r>
        <w:rPr>
          <w:rFonts w:ascii="Courier New" w:hAnsi="Courier New" w:cs="Courier New"/>
          <w:color w:val="000000"/>
          <w:sz w:val="28"/>
          <w:szCs w:val="28"/>
        </w:rPr>
        <w:t>idney</w:t>
      </w:r>
      <w:r w:rsidR="00CF6DBA">
        <w:rPr>
          <w:rFonts w:ascii="Courier New" w:hAnsi="Courier New" w:cs="Courier New"/>
          <w:color w:val="000000"/>
          <w:sz w:val="28"/>
          <w:szCs w:val="28"/>
        </w:rPr>
        <w:t xml:space="preserve"> essence with herbal remedies. When kidney essence is recovered, the adrenal glands can produce more estrogen and less cortisone; the hot flashes, night sweats, </w:t>
      </w:r>
      <w:r w:rsidR="003363F9">
        <w:rPr>
          <w:rFonts w:ascii="Courier New" w:hAnsi="Courier New" w:cs="Courier New"/>
          <w:color w:val="000000"/>
          <w:sz w:val="28"/>
          <w:szCs w:val="28"/>
        </w:rPr>
        <w:t>an</w:t>
      </w:r>
      <w:r w:rsidR="00CF6DBA">
        <w:rPr>
          <w:rFonts w:ascii="Courier New" w:hAnsi="Courier New" w:cs="Courier New"/>
          <w:color w:val="000000"/>
          <w:sz w:val="28"/>
          <w:szCs w:val="28"/>
        </w:rPr>
        <w:t>d mood swings will naturally diminish. In Chinese medicine, we call it treating the root cause.</w:t>
      </w:r>
    </w:p>
    <w:p w14:paraId="35CD6675" w14:textId="77777777" w:rsidR="00CF6DBA" w:rsidRDefault="00CF6DBA" w:rsidP="00B97F9C">
      <w:pPr>
        <w:pStyle w:val="NormalWeb"/>
        <w:shd w:val="clear" w:color="auto" w:fill="FFFFFF"/>
        <w:spacing w:before="0" w:beforeAutospacing="0" w:after="240" w:afterAutospacing="0"/>
        <w:textAlignment w:val="baseline"/>
        <w:rPr>
          <w:rFonts w:ascii="Courier New" w:hAnsi="Courier New" w:cs="Courier New"/>
          <w:color w:val="000000"/>
          <w:sz w:val="28"/>
          <w:szCs w:val="28"/>
        </w:rPr>
      </w:pPr>
      <w:r w:rsidRPr="00CF6DBA">
        <w:rPr>
          <w:rFonts w:ascii="Courier New" w:hAnsi="Courier New" w:cs="Courier New"/>
          <w:b/>
          <w:color w:val="000000"/>
          <w:sz w:val="28"/>
          <w:szCs w:val="28"/>
          <w:u w:val="single"/>
        </w:rPr>
        <w:t>In general, women should pay attention to each critical physiological moment.</w:t>
      </w:r>
      <w:r>
        <w:rPr>
          <w:rFonts w:ascii="Courier New" w:hAnsi="Courier New" w:cs="Courier New"/>
          <w:color w:val="000000"/>
          <w:sz w:val="28"/>
          <w:szCs w:val="28"/>
        </w:rPr>
        <w:t xml:space="preserve"> Then when menopause comes, it will be much easier. Even if women do not feel any symptoms and go through the life change naturally, prevention is always better than treatment.</w:t>
      </w:r>
    </w:p>
    <w:p w14:paraId="23E06DF2" w14:textId="77777777" w:rsidR="009A34F0" w:rsidRDefault="009A34F0" w:rsidP="00B97F9C">
      <w:pPr>
        <w:pStyle w:val="NormalWeb"/>
        <w:shd w:val="clear" w:color="auto" w:fill="FFFFFF"/>
        <w:spacing w:before="0" w:beforeAutospacing="0" w:after="240" w:afterAutospacing="0"/>
        <w:textAlignment w:val="baseline"/>
        <w:rPr>
          <w:rFonts w:ascii="Courier New" w:hAnsi="Courier New" w:cs="Courier New"/>
          <w:color w:val="000000"/>
          <w:sz w:val="28"/>
          <w:szCs w:val="28"/>
        </w:rPr>
      </w:pPr>
    </w:p>
    <w:p w14:paraId="73E6B5C7" w14:textId="77777777" w:rsidR="00F4272D" w:rsidRPr="00CF6DBA" w:rsidRDefault="00CF6DBA" w:rsidP="00CF6DBA">
      <w:pPr>
        <w:pStyle w:val="NormalWeb"/>
        <w:shd w:val="clear" w:color="auto" w:fill="FFFFFF"/>
        <w:spacing w:before="0" w:beforeAutospacing="0" w:after="240" w:afterAutospacing="0"/>
        <w:jc w:val="center"/>
        <w:textAlignment w:val="baseline"/>
        <w:rPr>
          <w:rFonts w:ascii="Arial" w:hAnsi="Arial" w:cs="Arial"/>
          <w:b/>
          <w:color w:val="000000"/>
          <w:sz w:val="32"/>
          <w:szCs w:val="32"/>
        </w:rPr>
      </w:pPr>
      <w:r w:rsidRPr="00CF6DBA">
        <w:rPr>
          <w:rFonts w:ascii="Arial" w:hAnsi="Arial" w:cs="Arial"/>
          <w:b/>
          <w:color w:val="000000"/>
          <w:sz w:val="32"/>
          <w:szCs w:val="32"/>
        </w:rPr>
        <w:t>THANK YOU</w:t>
      </w:r>
      <w:r>
        <w:rPr>
          <w:rFonts w:ascii="Arial" w:hAnsi="Arial" w:cs="Arial"/>
          <w:b/>
          <w:color w:val="000000"/>
          <w:sz w:val="32"/>
          <w:szCs w:val="32"/>
        </w:rPr>
        <w:t>,</w:t>
      </w:r>
      <w:r w:rsidRPr="00CF6DBA">
        <w:rPr>
          <w:rFonts w:ascii="Arial" w:hAnsi="Arial" w:cs="Arial"/>
          <w:b/>
          <w:color w:val="000000"/>
          <w:sz w:val="32"/>
          <w:szCs w:val="32"/>
        </w:rPr>
        <w:t xml:space="preserve"> Dr. R.J</w:t>
      </w:r>
      <w:r>
        <w:rPr>
          <w:rFonts w:ascii="Arial" w:hAnsi="Arial" w:cs="Arial"/>
          <w:b/>
          <w:color w:val="000000"/>
          <w:sz w:val="32"/>
          <w:szCs w:val="32"/>
        </w:rPr>
        <w:t>.</w:t>
      </w:r>
      <w:r w:rsidRPr="00CF6DBA">
        <w:rPr>
          <w:rFonts w:ascii="Arial" w:hAnsi="Arial" w:cs="Arial"/>
          <w:b/>
          <w:color w:val="000000"/>
          <w:sz w:val="32"/>
          <w:szCs w:val="32"/>
        </w:rPr>
        <w:t xml:space="preserve"> ZHAO!</w:t>
      </w:r>
    </w:p>
    <w:p w14:paraId="74D87D77" w14:textId="77777777" w:rsidR="00DD2477" w:rsidRDefault="00DD2477" w:rsidP="006F4A53">
      <w:pPr>
        <w:rPr>
          <w:rFonts w:ascii="Arial" w:hAnsi="Arial" w:cs="Arial"/>
          <w:sz w:val="28"/>
          <w:szCs w:val="28"/>
        </w:rPr>
      </w:pPr>
    </w:p>
    <w:p w14:paraId="305226E8" w14:textId="77777777" w:rsidR="00BD4E33" w:rsidRDefault="00C7601C" w:rsidP="006F4A53">
      <w:pPr>
        <w:rPr>
          <w:rFonts w:ascii="Arial" w:hAnsi="Arial" w:cs="Arial"/>
          <w:sz w:val="28"/>
          <w:szCs w:val="28"/>
        </w:rPr>
      </w:pPr>
      <w:r w:rsidRPr="00C7601C">
        <w:rPr>
          <w:rFonts w:ascii="Arial" w:hAnsi="Arial" w:cs="Arial"/>
          <w:sz w:val="28"/>
          <w:szCs w:val="28"/>
        </w:rPr>
        <w:t>Honora Lee Wolfe</w:t>
      </w:r>
      <w:r w:rsidR="00CF6DBA">
        <w:rPr>
          <w:rFonts w:ascii="Arial" w:hAnsi="Arial" w:cs="Arial"/>
          <w:sz w:val="28"/>
          <w:szCs w:val="28"/>
        </w:rPr>
        <w:t xml:space="preserve"> covers many of the same points in her excellent</w:t>
      </w:r>
      <w:r>
        <w:rPr>
          <w:rFonts w:ascii="Arial" w:hAnsi="Arial" w:cs="Arial"/>
          <w:sz w:val="28"/>
          <w:szCs w:val="28"/>
        </w:rPr>
        <w:t xml:space="preserve"> book, </w:t>
      </w:r>
      <w:r w:rsidRPr="00C7601C">
        <w:rPr>
          <w:rFonts w:ascii="Arial" w:hAnsi="Arial" w:cs="Arial"/>
          <w:b/>
          <w:sz w:val="28"/>
          <w:szCs w:val="28"/>
        </w:rPr>
        <w:t xml:space="preserve">Second Spring, A Guide </w:t>
      </w:r>
      <w:proofErr w:type="gramStart"/>
      <w:r w:rsidRPr="00C7601C">
        <w:rPr>
          <w:rFonts w:ascii="Arial" w:hAnsi="Arial" w:cs="Arial"/>
          <w:b/>
          <w:sz w:val="28"/>
          <w:szCs w:val="28"/>
        </w:rPr>
        <w:t>To</w:t>
      </w:r>
      <w:proofErr w:type="gramEnd"/>
      <w:r w:rsidRPr="00C7601C">
        <w:rPr>
          <w:rFonts w:ascii="Arial" w:hAnsi="Arial" w:cs="Arial"/>
          <w:b/>
          <w:sz w:val="28"/>
          <w:szCs w:val="28"/>
        </w:rPr>
        <w:t xml:space="preserve"> Healthy Menopause Through Traditional Chinese Medicine</w:t>
      </w:r>
      <w:r w:rsidR="00CF6DBA">
        <w:rPr>
          <w:rFonts w:ascii="Arial" w:hAnsi="Arial" w:cs="Arial"/>
          <w:b/>
          <w:sz w:val="28"/>
          <w:szCs w:val="28"/>
        </w:rPr>
        <w:t xml:space="preserve">. </w:t>
      </w:r>
      <w:r w:rsidR="00CF6DBA" w:rsidRPr="00CF6DBA">
        <w:rPr>
          <w:rFonts w:ascii="Arial" w:hAnsi="Arial" w:cs="Arial"/>
          <w:sz w:val="28"/>
          <w:szCs w:val="28"/>
        </w:rPr>
        <w:t>It</w:t>
      </w:r>
      <w:r w:rsidRPr="00C7601C">
        <w:rPr>
          <w:rFonts w:ascii="Arial" w:hAnsi="Arial" w:cs="Arial"/>
          <w:b/>
          <w:sz w:val="28"/>
          <w:szCs w:val="28"/>
        </w:rPr>
        <w:t xml:space="preserve"> </w:t>
      </w:r>
      <w:r>
        <w:rPr>
          <w:rFonts w:ascii="Arial" w:hAnsi="Arial" w:cs="Arial"/>
          <w:sz w:val="28"/>
          <w:szCs w:val="28"/>
        </w:rPr>
        <w:t>should be must-read</w:t>
      </w:r>
      <w:r w:rsidR="00FF31FB">
        <w:rPr>
          <w:rFonts w:ascii="Arial" w:hAnsi="Arial" w:cs="Arial"/>
          <w:sz w:val="28"/>
          <w:szCs w:val="28"/>
        </w:rPr>
        <w:t xml:space="preserve">ing </w:t>
      </w:r>
      <w:r>
        <w:rPr>
          <w:rFonts w:ascii="Arial" w:hAnsi="Arial" w:cs="Arial"/>
          <w:sz w:val="28"/>
          <w:szCs w:val="28"/>
        </w:rPr>
        <w:t>for ev</w:t>
      </w:r>
      <w:r w:rsidR="00BD4E33">
        <w:rPr>
          <w:rFonts w:ascii="Arial" w:hAnsi="Arial" w:cs="Arial"/>
          <w:sz w:val="28"/>
          <w:szCs w:val="28"/>
        </w:rPr>
        <w:t>ery American woman as she ages.</w:t>
      </w:r>
    </w:p>
    <w:p w14:paraId="5AAB62AE" w14:textId="77777777" w:rsidR="00F560E2" w:rsidRDefault="00BD4E33" w:rsidP="006F4A53">
      <w:pPr>
        <w:rPr>
          <w:rFonts w:ascii="Arial" w:hAnsi="Arial" w:cs="Arial"/>
          <w:sz w:val="28"/>
          <w:szCs w:val="28"/>
        </w:rPr>
      </w:pPr>
      <w:r>
        <w:rPr>
          <w:rFonts w:ascii="Arial" w:hAnsi="Arial" w:cs="Arial"/>
          <w:sz w:val="28"/>
          <w:szCs w:val="28"/>
        </w:rPr>
        <w:t xml:space="preserve">Here are a few other tips for women’s health. To prevent breast cancer, take potassium iodate daily – unless you suffer from the Hashimoto’s </w:t>
      </w:r>
      <w:r>
        <w:rPr>
          <w:rFonts w:ascii="Arial" w:hAnsi="Arial" w:cs="Arial"/>
          <w:sz w:val="28"/>
          <w:szCs w:val="28"/>
        </w:rPr>
        <w:lastRenderedPageBreak/>
        <w:t xml:space="preserve">thyroid auto-immune disorder. Japanese women average 12 mg. of iodine intake a day, mostly from eating fish and seaweed. You can get 12.5 mg. of </w:t>
      </w:r>
      <w:r w:rsidR="00157A6A">
        <w:rPr>
          <w:rFonts w:ascii="Arial" w:hAnsi="Arial" w:cs="Arial"/>
          <w:sz w:val="28"/>
          <w:szCs w:val="28"/>
        </w:rPr>
        <w:t xml:space="preserve">iodine day </w:t>
      </w:r>
      <w:r>
        <w:rPr>
          <w:rFonts w:ascii="Arial" w:hAnsi="Arial" w:cs="Arial"/>
          <w:sz w:val="28"/>
          <w:szCs w:val="28"/>
        </w:rPr>
        <w:t xml:space="preserve">from </w:t>
      </w:r>
      <w:r w:rsidR="00157A6A">
        <w:rPr>
          <w:rFonts w:ascii="Arial" w:hAnsi="Arial" w:cs="Arial"/>
          <w:sz w:val="28"/>
          <w:szCs w:val="28"/>
        </w:rPr>
        <w:t xml:space="preserve">one </w:t>
      </w:r>
      <w:proofErr w:type="spellStart"/>
      <w:r>
        <w:rPr>
          <w:rFonts w:ascii="Arial" w:hAnsi="Arial" w:cs="Arial"/>
          <w:sz w:val="28"/>
          <w:szCs w:val="28"/>
        </w:rPr>
        <w:t>Iodoral</w:t>
      </w:r>
      <w:proofErr w:type="spellEnd"/>
      <w:r w:rsidR="00157A6A">
        <w:rPr>
          <w:rFonts w:ascii="Arial" w:hAnsi="Arial" w:cs="Arial"/>
          <w:sz w:val="28"/>
          <w:szCs w:val="28"/>
        </w:rPr>
        <w:t xml:space="preserve"> capsule or tablet</w:t>
      </w:r>
      <w:r>
        <w:rPr>
          <w:rFonts w:ascii="Arial" w:hAnsi="Arial" w:cs="Arial"/>
          <w:sz w:val="28"/>
          <w:szCs w:val="28"/>
        </w:rPr>
        <w:t>, easily available from many s</w:t>
      </w:r>
      <w:r w:rsidR="00157A6A">
        <w:rPr>
          <w:rFonts w:ascii="Arial" w:hAnsi="Arial" w:cs="Arial"/>
          <w:sz w:val="28"/>
          <w:szCs w:val="28"/>
        </w:rPr>
        <w:t>ources online. Potassium iodate</w:t>
      </w:r>
      <w:r>
        <w:rPr>
          <w:rFonts w:ascii="Arial" w:hAnsi="Arial" w:cs="Arial"/>
          <w:sz w:val="28"/>
          <w:szCs w:val="28"/>
        </w:rPr>
        <w:t xml:space="preserve"> also works very well against fibrocystic breast disease, both preventing and treating it. You can learn much more about the benefits of iodine, especially for breast health, by downloading </w:t>
      </w:r>
      <w:r w:rsidR="00E15218">
        <w:rPr>
          <w:rFonts w:ascii="Arial" w:hAnsi="Arial" w:cs="Arial"/>
          <w:sz w:val="28"/>
          <w:szCs w:val="28"/>
        </w:rPr>
        <w:t xml:space="preserve">for free </w:t>
      </w:r>
      <w:r>
        <w:rPr>
          <w:rFonts w:ascii="Arial" w:hAnsi="Arial" w:cs="Arial"/>
          <w:sz w:val="28"/>
          <w:szCs w:val="28"/>
        </w:rPr>
        <w:t xml:space="preserve">my </w:t>
      </w:r>
      <w:r w:rsidR="00F560E2">
        <w:rPr>
          <w:rFonts w:ascii="Arial" w:hAnsi="Arial" w:cs="Arial"/>
          <w:sz w:val="28"/>
          <w:szCs w:val="28"/>
        </w:rPr>
        <w:t xml:space="preserve">CEU </w:t>
      </w:r>
      <w:r>
        <w:rPr>
          <w:rFonts w:ascii="Arial" w:hAnsi="Arial" w:cs="Arial"/>
          <w:sz w:val="28"/>
          <w:szCs w:val="28"/>
        </w:rPr>
        <w:t xml:space="preserve">course </w:t>
      </w:r>
      <w:r w:rsidR="00E15218" w:rsidRPr="00F560E2">
        <w:rPr>
          <w:rFonts w:ascii="Arial" w:hAnsi="Arial" w:cs="Arial"/>
          <w:b/>
          <w:sz w:val="28"/>
          <w:szCs w:val="28"/>
        </w:rPr>
        <w:t>Lab tests – Urinalysis and Iodine Levels</w:t>
      </w:r>
      <w:r w:rsidR="00E15218">
        <w:rPr>
          <w:rFonts w:ascii="Arial" w:hAnsi="Arial" w:cs="Arial"/>
          <w:sz w:val="28"/>
          <w:szCs w:val="28"/>
        </w:rPr>
        <w:t xml:space="preserve"> </w:t>
      </w:r>
      <w:r>
        <w:rPr>
          <w:rFonts w:ascii="Arial" w:hAnsi="Arial" w:cs="Arial"/>
          <w:sz w:val="28"/>
          <w:szCs w:val="28"/>
        </w:rPr>
        <w:t xml:space="preserve">at </w:t>
      </w:r>
      <w:hyperlink r:id="rId10" w:history="1">
        <w:r w:rsidR="00F560E2" w:rsidRPr="00467EE6">
          <w:rPr>
            <w:rStyle w:val="Hyperlink"/>
            <w:rFonts w:ascii="Arial" w:hAnsi="Arial" w:cs="Arial"/>
            <w:sz w:val="28"/>
            <w:szCs w:val="28"/>
          </w:rPr>
          <w:t>https://hkacup.com/product/lab-tests-urinalysis-iodine-levels/</w:t>
        </w:r>
      </w:hyperlink>
    </w:p>
    <w:p w14:paraId="7BF5833A" w14:textId="77777777" w:rsidR="00157A6A" w:rsidRDefault="00F560E2" w:rsidP="006F4A53">
      <w:pPr>
        <w:rPr>
          <w:rFonts w:ascii="Arial" w:hAnsi="Arial" w:cs="Arial"/>
          <w:sz w:val="28"/>
          <w:szCs w:val="28"/>
        </w:rPr>
      </w:pPr>
      <w:r>
        <w:rPr>
          <w:rFonts w:ascii="Arial" w:hAnsi="Arial" w:cs="Arial"/>
          <w:sz w:val="28"/>
          <w:szCs w:val="28"/>
        </w:rPr>
        <w:t xml:space="preserve">Two other important nutrients for breast health are blueberries, particularly wild blueberries such as Wyler’s from Maine frozen Wild Blueberries. A 2020 study showed that two servings of blueberries a week significantly lowered incidence of </w:t>
      </w:r>
      <w:proofErr w:type="spellStart"/>
      <w:r>
        <w:rPr>
          <w:rFonts w:ascii="Arial" w:hAnsi="Arial" w:cs="Arial"/>
          <w:sz w:val="28"/>
          <w:szCs w:val="28"/>
        </w:rPr>
        <w:t>breat</w:t>
      </w:r>
      <w:proofErr w:type="spellEnd"/>
      <w:r>
        <w:rPr>
          <w:rFonts w:ascii="Arial" w:hAnsi="Arial" w:cs="Arial"/>
          <w:sz w:val="28"/>
          <w:szCs w:val="28"/>
        </w:rPr>
        <w:t xml:space="preserve"> cancer.</w:t>
      </w:r>
      <w:r>
        <w:rPr>
          <w:rStyle w:val="FootnoteReference"/>
          <w:rFonts w:ascii="Arial" w:hAnsi="Arial" w:cs="Arial"/>
          <w:sz w:val="28"/>
          <w:szCs w:val="28"/>
        </w:rPr>
        <w:footnoteReference w:id="3"/>
      </w:r>
    </w:p>
    <w:p w14:paraId="14B835FE" w14:textId="77777777" w:rsidR="00426CDB" w:rsidRDefault="00F560E2" w:rsidP="00426CDB">
      <w:pPr>
        <w:rPr>
          <w:rFonts w:ascii="Arial" w:hAnsi="Arial" w:cs="Arial"/>
          <w:sz w:val="28"/>
          <w:szCs w:val="28"/>
        </w:rPr>
      </w:pPr>
      <w:r>
        <w:rPr>
          <w:rFonts w:ascii="Arial" w:hAnsi="Arial" w:cs="Arial"/>
          <w:sz w:val="28"/>
          <w:szCs w:val="28"/>
        </w:rPr>
        <w:t xml:space="preserve"> </w:t>
      </w:r>
      <w:r w:rsidR="00834873">
        <w:rPr>
          <w:rFonts w:ascii="Arial" w:hAnsi="Arial" w:cs="Arial"/>
          <w:sz w:val="28"/>
          <w:szCs w:val="28"/>
        </w:rPr>
        <w:t>Also, d</w:t>
      </w:r>
      <w:r>
        <w:rPr>
          <w:rFonts w:ascii="Arial" w:hAnsi="Arial" w:cs="Arial"/>
          <w:sz w:val="28"/>
          <w:szCs w:val="28"/>
        </w:rPr>
        <w:t xml:space="preserve">aily intake of 200 micrograms </w:t>
      </w:r>
      <w:r w:rsidR="00834873">
        <w:rPr>
          <w:rFonts w:ascii="Arial" w:hAnsi="Arial" w:cs="Arial"/>
          <w:sz w:val="28"/>
          <w:szCs w:val="28"/>
        </w:rPr>
        <w:t xml:space="preserve">of selenium </w:t>
      </w:r>
      <w:r>
        <w:rPr>
          <w:rFonts w:ascii="Arial" w:hAnsi="Arial" w:cs="Arial"/>
          <w:sz w:val="28"/>
          <w:szCs w:val="28"/>
        </w:rPr>
        <w:t>(</w:t>
      </w:r>
      <w:r w:rsidR="00157A6A">
        <w:rPr>
          <w:rFonts w:ascii="Arial" w:hAnsi="Arial" w:cs="Arial"/>
          <w:sz w:val="28"/>
          <w:szCs w:val="28"/>
        </w:rPr>
        <w:t xml:space="preserve">micrograms, </w:t>
      </w:r>
      <w:r>
        <w:rPr>
          <w:rFonts w:ascii="Arial" w:hAnsi="Arial" w:cs="Arial"/>
          <w:sz w:val="28"/>
          <w:szCs w:val="28"/>
        </w:rPr>
        <w:t>not milligrams – selenium</w:t>
      </w:r>
      <w:r w:rsidR="00157A6A">
        <w:rPr>
          <w:rFonts w:ascii="Arial" w:hAnsi="Arial" w:cs="Arial"/>
          <w:sz w:val="28"/>
          <w:szCs w:val="28"/>
        </w:rPr>
        <w:t xml:space="preserve"> intake</w:t>
      </w:r>
      <w:r>
        <w:rPr>
          <w:rFonts w:ascii="Arial" w:hAnsi="Arial" w:cs="Arial"/>
          <w:sz w:val="28"/>
          <w:szCs w:val="28"/>
        </w:rPr>
        <w:t xml:space="preserve"> </w:t>
      </w:r>
      <w:r w:rsidR="00834873">
        <w:rPr>
          <w:rFonts w:ascii="Arial" w:hAnsi="Arial" w:cs="Arial"/>
          <w:sz w:val="28"/>
          <w:szCs w:val="28"/>
        </w:rPr>
        <w:t xml:space="preserve">beyond a microgram level </w:t>
      </w:r>
      <w:r>
        <w:rPr>
          <w:rFonts w:ascii="Arial" w:hAnsi="Arial" w:cs="Arial"/>
          <w:sz w:val="28"/>
          <w:szCs w:val="28"/>
        </w:rPr>
        <w:t xml:space="preserve">can be </w:t>
      </w:r>
      <w:r w:rsidR="00834873">
        <w:rPr>
          <w:rFonts w:ascii="Arial" w:hAnsi="Arial" w:cs="Arial"/>
          <w:sz w:val="28"/>
          <w:szCs w:val="28"/>
        </w:rPr>
        <w:t>very toxic!</w:t>
      </w:r>
      <w:r>
        <w:rPr>
          <w:rFonts w:ascii="Arial" w:hAnsi="Arial" w:cs="Arial"/>
          <w:sz w:val="28"/>
          <w:szCs w:val="28"/>
        </w:rPr>
        <w:t xml:space="preserve">) is also quite helpful </w:t>
      </w:r>
      <w:r w:rsidR="00CF6DBA">
        <w:rPr>
          <w:rFonts w:ascii="Arial" w:hAnsi="Arial" w:cs="Arial"/>
          <w:sz w:val="28"/>
          <w:szCs w:val="28"/>
        </w:rPr>
        <w:t>for</w:t>
      </w:r>
      <w:r>
        <w:rPr>
          <w:rFonts w:ascii="Arial" w:hAnsi="Arial" w:cs="Arial"/>
          <w:sz w:val="28"/>
          <w:szCs w:val="28"/>
        </w:rPr>
        <w:t xml:space="preserve"> preventing breast cancer</w:t>
      </w:r>
      <w:r w:rsidR="00834873">
        <w:rPr>
          <w:rFonts w:ascii="Arial" w:hAnsi="Arial" w:cs="Arial"/>
          <w:sz w:val="28"/>
          <w:szCs w:val="28"/>
        </w:rPr>
        <w:t>.</w:t>
      </w:r>
      <w:r w:rsidR="00834873">
        <w:rPr>
          <w:rStyle w:val="FootnoteReference"/>
          <w:rFonts w:ascii="Arial" w:hAnsi="Arial" w:cs="Arial"/>
          <w:sz w:val="28"/>
          <w:szCs w:val="28"/>
        </w:rPr>
        <w:footnoteReference w:id="4"/>
      </w:r>
      <w:r w:rsidR="00157A6A">
        <w:rPr>
          <w:rFonts w:ascii="Arial" w:hAnsi="Arial" w:cs="Arial"/>
          <w:sz w:val="28"/>
          <w:szCs w:val="28"/>
        </w:rPr>
        <w:t xml:space="preserve"> </w:t>
      </w:r>
      <w:r w:rsidR="00157A6A">
        <w:rPr>
          <w:rStyle w:val="FootnoteReference"/>
          <w:rFonts w:ascii="Arial" w:hAnsi="Arial" w:cs="Arial"/>
          <w:sz w:val="28"/>
          <w:szCs w:val="28"/>
        </w:rPr>
        <w:footnoteReference w:id="5"/>
      </w:r>
      <w:r w:rsidR="00D876BA">
        <w:rPr>
          <w:rFonts w:ascii="Arial" w:hAnsi="Arial" w:cs="Arial"/>
          <w:sz w:val="28"/>
          <w:szCs w:val="28"/>
        </w:rPr>
        <w:t xml:space="preserve"> A food source of selenium is the Brazil nut. Each Brazil nut averages 68 micrograms of selenium</w:t>
      </w:r>
      <w:r w:rsidR="00D876BA">
        <w:rPr>
          <w:rStyle w:val="FootnoteReference"/>
          <w:rFonts w:ascii="Arial" w:hAnsi="Arial" w:cs="Arial"/>
          <w:sz w:val="28"/>
          <w:szCs w:val="28"/>
        </w:rPr>
        <w:footnoteReference w:id="6"/>
      </w:r>
      <w:r w:rsidR="00D876BA">
        <w:rPr>
          <w:rFonts w:ascii="Arial" w:hAnsi="Arial" w:cs="Arial"/>
          <w:sz w:val="28"/>
          <w:szCs w:val="28"/>
        </w:rPr>
        <w:t>, so three a day are plenty! Don’t eat too many. Regular bingeing on Brazil nuts is a</w:t>
      </w:r>
      <w:r w:rsidR="009B1528">
        <w:rPr>
          <w:rFonts w:ascii="Arial" w:hAnsi="Arial" w:cs="Arial"/>
          <w:sz w:val="28"/>
          <w:szCs w:val="28"/>
        </w:rPr>
        <w:t xml:space="preserve"> definite</w:t>
      </w:r>
      <w:r w:rsidR="00D876BA">
        <w:rPr>
          <w:rFonts w:ascii="Arial" w:hAnsi="Arial" w:cs="Arial"/>
          <w:sz w:val="28"/>
          <w:szCs w:val="28"/>
        </w:rPr>
        <w:t xml:space="preserve"> no </w:t>
      </w:r>
      <w:proofErr w:type="spellStart"/>
      <w:r w:rsidR="00D876BA">
        <w:rPr>
          <w:rFonts w:ascii="Arial" w:hAnsi="Arial" w:cs="Arial"/>
          <w:sz w:val="28"/>
          <w:szCs w:val="28"/>
        </w:rPr>
        <w:t>no</w:t>
      </w:r>
      <w:proofErr w:type="spellEnd"/>
      <w:r w:rsidR="00D876BA">
        <w:rPr>
          <w:rFonts w:ascii="Arial" w:hAnsi="Arial" w:cs="Arial"/>
          <w:sz w:val="28"/>
          <w:szCs w:val="28"/>
        </w:rPr>
        <w:t>.</w:t>
      </w:r>
    </w:p>
    <w:p w14:paraId="79FC16BB" w14:textId="77777777" w:rsidR="00426CDB" w:rsidRDefault="00426CDB" w:rsidP="00426CDB">
      <w:pPr>
        <w:rPr>
          <w:rFonts w:ascii="Arial" w:hAnsi="Arial" w:cs="Arial"/>
          <w:sz w:val="28"/>
          <w:szCs w:val="28"/>
        </w:rPr>
      </w:pPr>
    </w:p>
    <w:p w14:paraId="5700EC62" w14:textId="77777777" w:rsidR="00CF0A0D" w:rsidRDefault="00CF0A0D" w:rsidP="00426CDB">
      <w:pPr>
        <w:rPr>
          <w:rFonts w:ascii="Arial" w:hAnsi="Arial" w:cs="Arial"/>
          <w:sz w:val="28"/>
          <w:szCs w:val="28"/>
        </w:rPr>
      </w:pPr>
    </w:p>
    <w:p w14:paraId="59794D88" w14:textId="77777777" w:rsidR="00CF0A0D" w:rsidRDefault="00CF0A0D" w:rsidP="00426CDB">
      <w:pPr>
        <w:rPr>
          <w:rFonts w:ascii="Arial" w:hAnsi="Arial" w:cs="Arial"/>
          <w:sz w:val="28"/>
          <w:szCs w:val="28"/>
        </w:rPr>
      </w:pPr>
    </w:p>
    <w:p w14:paraId="1DA043C2" w14:textId="77777777" w:rsidR="00CF0A0D" w:rsidRDefault="00CF0A0D" w:rsidP="00426CDB">
      <w:pPr>
        <w:rPr>
          <w:rFonts w:ascii="Arial" w:hAnsi="Arial" w:cs="Arial"/>
          <w:sz w:val="28"/>
          <w:szCs w:val="28"/>
        </w:rPr>
      </w:pPr>
    </w:p>
    <w:p w14:paraId="28542BCA" w14:textId="77777777" w:rsidR="00CF0A0D" w:rsidRDefault="00CF0A0D" w:rsidP="00426CDB">
      <w:pPr>
        <w:rPr>
          <w:rFonts w:ascii="Arial" w:hAnsi="Arial" w:cs="Arial"/>
          <w:sz w:val="28"/>
          <w:szCs w:val="28"/>
        </w:rPr>
      </w:pPr>
    </w:p>
    <w:p w14:paraId="4020B4B5" w14:textId="77777777" w:rsidR="00CF0A0D" w:rsidRDefault="00CF0A0D" w:rsidP="00426CDB">
      <w:pPr>
        <w:rPr>
          <w:rFonts w:ascii="Arial" w:hAnsi="Arial" w:cs="Arial"/>
          <w:sz w:val="28"/>
          <w:szCs w:val="28"/>
        </w:rPr>
      </w:pPr>
    </w:p>
    <w:p w14:paraId="41C152CE" w14:textId="77777777" w:rsidR="00092309" w:rsidRDefault="00074BC8" w:rsidP="006F4A53">
      <w:pPr>
        <w:rPr>
          <w:rFonts w:ascii="Arial" w:hAnsi="Arial" w:cs="Arial"/>
          <w:sz w:val="28"/>
          <w:szCs w:val="28"/>
        </w:rPr>
      </w:pPr>
      <w:r w:rsidRPr="00074BC8">
        <w:rPr>
          <w:rFonts w:ascii="Arial" w:hAnsi="Arial" w:cs="Arial"/>
          <w:b/>
          <w:sz w:val="36"/>
          <w:szCs w:val="36"/>
        </w:rPr>
        <w:t>B.</w:t>
      </w:r>
      <w:r>
        <w:rPr>
          <w:rFonts w:ascii="Arial" w:hAnsi="Arial" w:cs="Arial"/>
          <w:sz w:val="28"/>
          <w:szCs w:val="28"/>
        </w:rPr>
        <w:t xml:space="preserve"> </w:t>
      </w:r>
      <w:r w:rsidR="000B4485">
        <w:rPr>
          <w:rFonts w:ascii="Arial" w:hAnsi="Arial" w:cs="Arial"/>
          <w:b/>
          <w:sz w:val="28"/>
          <w:szCs w:val="28"/>
        </w:rPr>
        <w:t>A Discussion of Cross-Cultural A</w:t>
      </w:r>
      <w:r w:rsidR="00426CDB" w:rsidRPr="00426CDB">
        <w:rPr>
          <w:rFonts w:ascii="Arial" w:hAnsi="Arial" w:cs="Arial"/>
          <w:b/>
          <w:sz w:val="28"/>
          <w:szCs w:val="28"/>
        </w:rPr>
        <w:t>ttitu</w:t>
      </w:r>
      <w:r w:rsidR="000E69EC">
        <w:rPr>
          <w:rFonts w:ascii="Arial" w:hAnsi="Arial" w:cs="Arial"/>
          <w:b/>
          <w:sz w:val="28"/>
          <w:szCs w:val="28"/>
        </w:rPr>
        <w:t>des t</w:t>
      </w:r>
      <w:r w:rsidR="000B4485">
        <w:rPr>
          <w:rFonts w:ascii="Arial" w:hAnsi="Arial" w:cs="Arial"/>
          <w:b/>
          <w:sz w:val="28"/>
          <w:szCs w:val="28"/>
        </w:rPr>
        <w:t>oward Birth C</w:t>
      </w:r>
      <w:r w:rsidR="00426CDB" w:rsidRPr="00426CDB">
        <w:rPr>
          <w:rFonts w:ascii="Arial" w:hAnsi="Arial" w:cs="Arial"/>
          <w:b/>
          <w:sz w:val="28"/>
          <w:szCs w:val="28"/>
        </w:rPr>
        <w:t>ontrol</w:t>
      </w:r>
    </w:p>
    <w:p w14:paraId="30927484" w14:textId="77777777" w:rsidR="0069001C" w:rsidRDefault="00ED12EB" w:rsidP="006F4A53">
      <w:pPr>
        <w:rPr>
          <w:rFonts w:ascii="Arial" w:hAnsi="Arial" w:cs="Arial"/>
          <w:sz w:val="28"/>
          <w:szCs w:val="28"/>
        </w:rPr>
      </w:pPr>
      <w:r w:rsidRPr="001F122E">
        <w:rPr>
          <w:rFonts w:ascii="Arial" w:hAnsi="Arial" w:cs="Arial"/>
          <w:sz w:val="28"/>
          <w:szCs w:val="28"/>
        </w:rPr>
        <w:lastRenderedPageBreak/>
        <w:t>In 1970</w:t>
      </w:r>
      <w:r w:rsidR="00074BC8">
        <w:rPr>
          <w:rFonts w:ascii="Arial" w:hAnsi="Arial" w:cs="Arial"/>
          <w:sz w:val="28"/>
          <w:szCs w:val="28"/>
        </w:rPr>
        <w:t>,</w:t>
      </w:r>
      <w:r w:rsidR="00D25EDD">
        <w:rPr>
          <w:rFonts w:ascii="Arial" w:hAnsi="Arial" w:cs="Arial"/>
          <w:sz w:val="28"/>
          <w:szCs w:val="28"/>
        </w:rPr>
        <w:t xml:space="preserve"> while studying with the Japan</w:t>
      </w:r>
      <w:r w:rsidR="001F122E" w:rsidRPr="001F122E">
        <w:rPr>
          <w:rFonts w:ascii="Arial" w:hAnsi="Arial" w:cs="Arial"/>
          <w:sz w:val="28"/>
          <w:szCs w:val="28"/>
        </w:rPr>
        <w:t>ese macrobiotic teacher Michio Kushi and the acupuncturist Dr. Nakamura, I learned that the preferred method of birth control</w:t>
      </w:r>
      <w:r w:rsidR="004C7826" w:rsidRPr="001F122E">
        <w:rPr>
          <w:rFonts w:ascii="Arial" w:hAnsi="Arial" w:cs="Arial"/>
          <w:sz w:val="28"/>
          <w:szCs w:val="28"/>
        </w:rPr>
        <w:t xml:space="preserve"> </w:t>
      </w:r>
      <w:r w:rsidR="001F122E">
        <w:rPr>
          <w:rFonts w:ascii="Arial" w:hAnsi="Arial" w:cs="Arial"/>
          <w:sz w:val="28"/>
          <w:szCs w:val="28"/>
        </w:rPr>
        <w:t xml:space="preserve">in Japan </w:t>
      </w:r>
      <w:r w:rsidR="00DE7296">
        <w:rPr>
          <w:rFonts w:ascii="Arial" w:hAnsi="Arial" w:cs="Arial"/>
          <w:sz w:val="28"/>
          <w:szCs w:val="28"/>
        </w:rPr>
        <w:t xml:space="preserve">– by 70% - </w:t>
      </w:r>
      <w:r w:rsidR="001F122E">
        <w:rPr>
          <w:rFonts w:ascii="Arial" w:hAnsi="Arial" w:cs="Arial"/>
          <w:sz w:val="28"/>
          <w:szCs w:val="28"/>
        </w:rPr>
        <w:t xml:space="preserve">was the use of condoms. </w:t>
      </w:r>
      <w:r w:rsidR="000E69EC">
        <w:rPr>
          <w:rFonts w:ascii="Arial" w:hAnsi="Arial" w:cs="Arial"/>
          <w:sz w:val="28"/>
          <w:szCs w:val="28"/>
        </w:rPr>
        <w:t xml:space="preserve">Why? </w:t>
      </w:r>
      <w:r w:rsidR="001F122E">
        <w:rPr>
          <w:rFonts w:ascii="Arial" w:hAnsi="Arial" w:cs="Arial"/>
          <w:sz w:val="28"/>
          <w:szCs w:val="28"/>
        </w:rPr>
        <w:t>I was taught this was so because the Japanese respected women’s health and that condoms had little</w:t>
      </w:r>
      <w:r w:rsidR="00DE7296">
        <w:rPr>
          <w:rFonts w:ascii="Arial" w:hAnsi="Arial" w:cs="Arial"/>
          <w:sz w:val="28"/>
          <w:szCs w:val="28"/>
        </w:rPr>
        <w:t xml:space="preserve"> adverse effect on a woman’s biology. I also read that </w:t>
      </w:r>
      <w:r w:rsidR="00074BC8">
        <w:rPr>
          <w:rFonts w:ascii="Arial" w:hAnsi="Arial" w:cs="Arial"/>
          <w:sz w:val="28"/>
          <w:szCs w:val="28"/>
        </w:rPr>
        <w:t>in 2004</w:t>
      </w:r>
      <w:r w:rsidR="00DE7296">
        <w:rPr>
          <w:rFonts w:ascii="Arial" w:hAnsi="Arial" w:cs="Arial"/>
          <w:sz w:val="28"/>
          <w:szCs w:val="28"/>
        </w:rPr>
        <w:t xml:space="preserve"> condoms were used as </w:t>
      </w:r>
      <w:r w:rsidR="00074BC8">
        <w:rPr>
          <w:rFonts w:ascii="Arial" w:hAnsi="Arial" w:cs="Arial"/>
          <w:sz w:val="28"/>
          <w:szCs w:val="28"/>
        </w:rPr>
        <w:t xml:space="preserve">the primary method of </w:t>
      </w:r>
      <w:r w:rsidR="00DE7296">
        <w:rPr>
          <w:rFonts w:ascii="Arial" w:hAnsi="Arial" w:cs="Arial"/>
          <w:sz w:val="28"/>
          <w:szCs w:val="28"/>
        </w:rPr>
        <w:t>birth control 80% of the time, partly because Japanese women shunned birth control pills.</w:t>
      </w:r>
      <w:r w:rsidR="00DE7296">
        <w:rPr>
          <w:rStyle w:val="FootnoteReference"/>
          <w:rFonts w:ascii="Arial" w:hAnsi="Arial" w:cs="Arial"/>
          <w:sz w:val="28"/>
          <w:szCs w:val="28"/>
        </w:rPr>
        <w:footnoteReference w:id="7"/>
      </w:r>
      <w:r w:rsidR="00DE7296">
        <w:rPr>
          <w:rFonts w:ascii="Arial" w:hAnsi="Arial" w:cs="Arial"/>
          <w:sz w:val="28"/>
          <w:szCs w:val="28"/>
        </w:rPr>
        <w:t xml:space="preserve"> I am heart</w:t>
      </w:r>
      <w:r w:rsidR="00C7601C">
        <w:rPr>
          <w:rFonts w:ascii="Arial" w:hAnsi="Arial" w:cs="Arial"/>
          <w:sz w:val="28"/>
          <w:szCs w:val="28"/>
        </w:rPr>
        <w:t>ened by this cultural attitude o</w:t>
      </w:r>
      <w:r w:rsidR="00DE7296">
        <w:rPr>
          <w:rFonts w:ascii="Arial" w:hAnsi="Arial" w:cs="Arial"/>
          <w:sz w:val="28"/>
          <w:szCs w:val="28"/>
        </w:rPr>
        <w:t>f trying to protect women’s health and wish that were a prevalent</w:t>
      </w:r>
      <w:r w:rsidR="00074BC8">
        <w:rPr>
          <w:rFonts w:ascii="Arial" w:hAnsi="Arial" w:cs="Arial"/>
          <w:sz w:val="28"/>
          <w:szCs w:val="28"/>
        </w:rPr>
        <w:t xml:space="preserve"> zeitgeist</w:t>
      </w:r>
      <w:r w:rsidR="00DE7296">
        <w:rPr>
          <w:rFonts w:ascii="Arial" w:hAnsi="Arial" w:cs="Arial"/>
          <w:sz w:val="28"/>
          <w:szCs w:val="28"/>
        </w:rPr>
        <w:t xml:space="preserve"> </w:t>
      </w:r>
      <w:r w:rsidR="00C7601C">
        <w:rPr>
          <w:rFonts w:ascii="Arial" w:hAnsi="Arial" w:cs="Arial"/>
          <w:sz w:val="28"/>
          <w:szCs w:val="28"/>
        </w:rPr>
        <w:t xml:space="preserve">in American society. </w:t>
      </w:r>
      <w:r w:rsidR="00CF0A0D">
        <w:rPr>
          <w:rFonts w:ascii="Arial" w:hAnsi="Arial" w:cs="Arial"/>
          <w:sz w:val="28"/>
          <w:szCs w:val="28"/>
        </w:rPr>
        <w:t>Unfortunately, male condoms alone are not a sure-fire way to prevent pregnancy, since the US Centers for Disease Control documents thi</w:t>
      </w:r>
      <w:r w:rsidR="00DE7F0D">
        <w:rPr>
          <w:rFonts w:ascii="Arial" w:hAnsi="Arial" w:cs="Arial"/>
          <w:sz w:val="28"/>
          <w:szCs w:val="28"/>
        </w:rPr>
        <w:t>s method has a 13% failure rate!</w:t>
      </w:r>
    </w:p>
    <w:p w14:paraId="7D8CB0F5" w14:textId="77777777" w:rsidR="00B60B32" w:rsidRDefault="006D7E67" w:rsidP="006F4A53">
      <w:pPr>
        <w:rPr>
          <w:rFonts w:ascii="Arial" w:hAnsi="Arial" w:cs="Arial"/>
          <w:sz w:val="28"/>
          <w:szCs w:val="28"/>
        </w:rPr>
      </w:pPr>
      <w:r>
        <w:rPr>
          <w:rFonts w:ascii="Arial" w:hAnsi="Arial" w:cs="Arial"/>
          <w:sz w:val="28"/>
          <w:szCs w:val="28"/>
        </w:rPr>
        <w:t>Condom use aside</w:t>
      </w:r>
      <w:r w:rsidR="00C7601C">
        <w:rPr>
          <w:rFonts w:ascii="Arial" w:hAnsi="Arial" w:cs="Arial"/>
          <w:sz w:val="28"/>
          <w:szCs w:val="28"/>
        </w:rPr>
        <w:t xml:space="preserve">, </w:t>
      </w:r>
      <w:r w:rsidR="00A9286C">
        <w:rPr>
          <w:rFonts w:ascii="Arial" w:hAnsi="Arial" w:cs="Arial"/>
          <w:sz w:val="28"/>
          <w:szCs w:val="28"/>
        </w:rPr>
        <w:t>all was not rosy in Japan</w:t>
      </w:r>
      <w:r>
        <w:rPr>
          <w:rFonts w:ascii="Arial" w:hAnsi="Arial" w:cs="Arial"/>
          <w:sz w:val="28"/>
          <w:szCs w:val="28"/>
        </w:rPr>
        <w:t xml:space="preserve"> regarding birth control in Japan</w:t>
      </w:r>
      <w:r w:rsidR="00A9286C">
        <w:rPr>
          <w:rFonts w:ascii="Arial" w:hAnsi="Arial" w:cs="Arial"/>
          <w:sz w:val="28"/>
          <w:szCs w:val="28"/>
        </w:rPr>
        <w:t>.</w:t>
      </w:r>
      <w:r w:rsidR="00946712">
        <w:rPr>
          <w:rFonts w:ascii="Arial" w:hAnsi="Arial" w:cs="Arial"/>
          <w:sz w:val="28"/>
          <w:szCs w:val="28"/>
        </w:rPr>
        <w:t xml:space="preserve"> Throughout the 19</w:t>
      </w:r>
      <w:r w:rsidR="00946712" w:rsidRPr="00946712">
        <w:rPr>
          <w:rFonts w:ascii="Arial" w:hAnsi="Arial" w:cs="Arial"/>
          <w:sz w:val="28"/>
          <w:szCs w:val="28"/>
          <w:vertAlign w:val="superscript"/>
        </w:rPr>
        <w:t>th</w:t>
      </w:r>
      <w:r w:rsidR="00946712">
        <w:rPr>
          <w:rFonts w:ascii="Arial" w:hAnsi="Arial" w:cs="Arial"/>
          <w:sz w:val="28"/>
          <w:szCs w:val="28"/>
        </w:rPr>
        <w:t xml:space="preserve"> and early 20</w:t>
      </w:r>
      <w:r w:rsidR="00946712" w:rsidRPr="00946712">
        <w:rPr>
          <w:rFonts w:ascii="Arial" w:hAnsi="Arial" w:cs="Arial"/>
          <w:sz w:val="28"/>
          <w:szCs w:val="28"/>
          <w:vertAlign w:val="superscript"/>
        </w:rPr>
        <w:t>th</w:t>
      </w:r>
      <w:r w:rsidR="00946712">
        <w:rPr>
          <w:rFonts w:ascii="Arial" w:hAnsi="Arial" w:cs="Arial"/>
          <w:sz w:val="28"/>
          <w:szCs w:val="28"/>
        </w:rPr>
        <w:t xml:space="preserve"> centuries, Japanese women were discouraged from having babies, and birth control was effectuated primarily through abortion and by infantic</w:t>
      </w:r>
      <w:r w:rsidR="00BF353A">
        <w:rPr>
          <w:rFonts w:ascii="Arial" w:hAnsi="Arial" w:cs="Arial"/>
          <w:sz w:val="28"/>
          <w:szCs w:val="28"/>
        </w:rPr>
        <w:t>ide, usually by suffocating new</w:t>
      </w:r>
      <w:r w:rsidR="00946712">
        <w:rPr>
          <w:rFonts w:ascii="Arial" w:hAnsi="Arial" w:cs="Arial"/>
          <w:sz w:val="28"/>
          <w:szCs w:val="28"/>
        </w:rPr>
        <w:t>born</w:t>
      </w:r>
      <w:r w:rsidR="00BF353A">
        <w:rPr>
          <w:rFonts w:ascii="Arial" w:hAnsi="Arial" w:cs="Arial"/>
          <w:sz w:val="28"/>
          <w:szCs w:val="28"/>
        </w:rPr>
        <w:t xml:space="preserve"> babie</w:t>
      </w:r>
      <w:r w:rsidR="00946712">
        <w:rPr>
          <w:rFonts w:ascii="Arial" w:hAnsi="Arial" w:cs="Arial"/>
          <w:sz w:val="28"/>
          <w:szCs w:val="28"/>
        </w:rPr>
        <w:t xml:space="preserve">s. </w:t>
      </w:r>
      <w:r w:rsidR="00B60B32">
        <w:rPr>
          <w:rFonts w:ascii="Arial" w:hAnsi="Arial" w:cs="Arial"/>
          <w:sz w:val="28"/>
          <w:szCs w:val="28"/>
        </w:rPr>
        <w:t xml:space="preserve"> </w:t>
      </w:r>
    </w:p>
    <w:p w14:paraId="196DB260" w14:textId="77777777" w:rsidR="00B60B32" w:rsidRPr="00B60B32" w:rsidRDefault="00B60B32" w:rsidP="006F4A53">
      <w:pPr>
        <w:rPr>
          <w:rFonts w:ascii="Arial" w:hAnsi="Arial" w:cs="Arial"/>
          <w:i/>
          <w:sz w:val="24"/>
          <w:szCs w:val="24"/>
        </w:rPr>
      </w:pPr>
      <w:r w:rsidRPr="00B60B32">
        <w:rPr>
          <w:rFonts w:ascii="Arial" w:hAnsi="Arial" w:cs="Arial"/>
          <w:i/>
          <w:color w:val="202122"/>
          <w:sz w:val="24"/>
          <w:szCs w:val="24"/>
          <w:shd w:val="clear" w:color="auto" w:fill="FFFFFF"/>
        </w:rPr>
        <w:t> “A typical method in Japan was smothering the baby's mouth and nose with wet paper. It became common as a method of population control. Farmers would often kill their second or third sons. Daughters were usually spared, as they could be married off, sold off as servants or prostitutes, or sent off to become </w:t>
      </w:r>
      <w:hyperlink r:id="rId11" w:tooltip="Geisha" w:history="1">
        <w:r w:rsidRPr="00B60B32">
          <w:rPr>
            <w:rStyle w:val="Hyperlink"/>
            <w:rFonts w:ascii="Arial" w:hAnsi="Arial" w:cs="Arial"/>
            <w:i/>
            <w:sz w:val="24"/>
            <w:szCs w:val="24"/>
            <w:shd w:val="clear" w:color="auto" w:fill="FFFFFF"/>
          </w:rPr>
          <w:t>geishas.</w:t>
        </w:r>
      </w:hyperlink>
      <w:hyperlink r:id="rId12" w:anchor="cite_note-4" w:history="1">
        <w:r w:rsidRPr="00B60B32">
          <w:rPr>
            <w:rStyle w:val="cite-bracket"/>
            <w:rFonts w:ascii="Arial" w:hAnsi="Arial" w:cs="Arial"/>
            <w:i/>
            <w:color w:val="0000FF"/>
            <w:sz w:val="24"/>
            <w:szCs w:val="24"/>
            <w:shd w:val="clear" w:color="auto" w:fill="FFFFFF"/>
            <w:vertAlign w:val="superscript"/>
          </w:rPr>
          <w:t>””</w:t>
        </w:r>
      </w:hyperlink>
      <w:r w:rsidRPr="00B60B32">
        <w:rPr>
          <w:rStyle w:val="FootnoteReference"/>
          <w:rFonts w:ascii="Arial" w:hAnsi="Arial" w:cs="Arial"/>
          <w:i/>
          <w:color w:val="202122"/>
          <w:sz w:val="24"/>
          <w:szCs w:val="24"/>
          <w:shd w:val="clear" w:color="auto" w:fill="FFFFFF"/>
        </w:rPr>
        <w:footnoteReference w:id="8"/>
      </w:r>
    </w:p>
    <w:p w14:paraId="2060BAA9" w14:textId="77777777" w:rsidR="007B6456" w:rsidRDefault="00BF353A" w:rsidP="006F4A53">
      <w:pPr>
        <w:rPr>
          <w:rFonts w:ascii="Arial" w:hAnsi="Arial" w:cs="Arial"/>
          <w:sz w:val="28"/>
          <w:szCs w:val="28"/>
        </w:rPr>
      </w:pPr>
      <w:r>
        <w:rPr>
          <w:rFonts w:ascii="Arial" w:hAnsi="Arial" w:cs="Arial"/>
          <w:sz w:val="28"/>
          <w:szCs w:val="28"/>
        </w:rPr>
        <w:t>However, b</w:t>
      </w:r>
      <w:r w:rsidR="00946712">
        <w:rPr>
          <w:rFonts w:ascii="Arial" w:hAnsi="Arial" w:cs="Arial"/>
          <w:sz w:val="28"/>
          <w:szCs w:val="28"/>
        </w:rPr>
        <w:t xml:space="preserve">efore World War Two there </w:t>
      </w:r>
      <w:r w:rsidR="00A9286C">
        <w:rPr>
          <w:rFonts w:ascii="Arial" w:hAnsi="Arial" w:cs="Arial"/>
          <w:sz w:val="28"/>
          <w:szCs w:val="28"/>
        </w:rPr>
        <w:t>had been a big pus</w:t>
      </w:r>
      <w:r w:rsidR="00946712">
        <w:rPr>
          <w:rFonts w:ascii="Arial" w:hAnsi="Arial" w:cs="Arial"/>
          <w:sz w:val="28"/>
          <w:szCs w:val="28"/>
        </w:rPr>
        <w:t>h for women to have more babies, because the army</w:t>
      </w:r>
      <w:r w:rsidR="00A9286C">
        <w:rPr>
          <w:rFonts w:ascii="Arial" w:hAnsi="Arial" w:cs="Arial"/>
          <w:sz w:val="28"/>
          <w:szCs w:val="28"/>
        </w:rPr>
        <w:t xml:space="preserve"> wanted more prospective troops;</w:t>
      </w:r>
      <w:r w:rsidR="00946712">
        <w:rPr>
          <w:rFonts w:ascii="Arial" w:hAnsi="Arial" w:cs="Arial"/>
          <w:sz w:val="28"/>
          <w:szCs w:val="28"/>
        </w:rPr>
        <w:t xml:space="preserve"> but after the war there was a </w:t>
      </w:r>
      <w:r w:rsidR="00A9286C">
        <w:rPr>
          <w:rFonts w:ascii="Arial" w:hAnsi="Arial" w:cs="Arial"/>
          <w:sz w:val="28"/>
          <w:szCs w:val="28"/>
        </w:rPr>
        <w:t xml:space="preserve">decided </w:t>
      </w:r>
      <w:r w:rsidR="00946712">
        <w:rPr>
          <w:rFonts w:ascii="Arial" w:hAnsi="Arial" w:cs="Arial"/>
          <w:sz w:val="28"/>
          <w:szCs w:val="28"/>
        </w:rPr>
        <w:t>push toward contraception, especially with condoms</w:t>
      </w:r>
      <w:r w:rsidR="00A9286C">
        <w:rPr>
          <w:rFonts w:ascii="Arial" w:hAnsi="Arial" w:cs="Arial"/>
          <w:sz w:val="28"/>
          <w:szCs w:val="28"/>
        </w:rPr>
        <w:t>, diaphragms, and birth control education.</w:t>
      </w:r>
      <w:r w:rsidR="00A9286C">
        <w:rPr>
          <w:rStyle w:val="FootnoteReference"/>
          <w:rFonts w:ascii="Arial" w:hAnsi="Arial" w:cs="Arial"/>
          <w:sz w:val="28"/>
          <w:szCs w:val="28"/>
        </w:rPr>
        <w:footnoteReference w:id="9"/>
      </w:r>
      <w:r w:rsidR="00A9286C">
        <w:rPr>
          <w:rFonts w:ascii="Arial" w:hAnsi="Arial" w:cs="Arial"/>
          <w:sz w:val="28"/>
          <w:szCs w:val="28"/>
        </w:rPr>
        <w:t xml:space="preserve"> Birth control pills were not in use at all until</w:t>
      </w:r>
      <w:r>
        <w:rPr>
          <w:rFonts w:ascii="Arial" w:hAnsi="Arial" w:cs="Arial"/>
          <w:sz w:val="28"/>
          <w:szCs w:val="28"/>
        </w:rPr>
        <w:t xml:space="preserve"> just before </w:t>
      </w:r>
      <w:r w:rsidR="00A9286C">
        <w:rPr>
          <w:rFonts w:ascii="Arial" w:hAnsi="Arial" w:cs="Arial"/>
          <w:sz w:val="28"/>
          <w:szCs w:val="28"/>
        </w:rPr>
        <w:t>the turn of the 21</w:t>
      </w:r>
      <w:r w:rsidR="00A9286C" w:rsidRPr="00A9286C">
        <w:rPr>
          <w:rFonts w:ascii="Arial" w:hAnsi="Arial" w:cs="Arial"/>
          <w:sz w:val="28"/>
          <w:szCs w:val="28"/>
          <w:vertAlign w:val="superscript"/>
        </w:rPr>
        <w:t>st</w:t>
      </w:r>
      <w:r w:rsidR="00A9286C">
        <w:rPr>
          <w:rFonts w:ascii="Arial" w:hAnsi="Arial" w:cs="Arial"/>
          <w:sz w:val="28"/>
          <w:szCs w:val="28"/>
        </w:rPr>
        <w:t xml:space="preserve"> century. </w:t>
      </w:r>
      <w:r w:rsidR="00AC16D2">
        <w:rPr>
          <w:rFonts w:ascii="Arial" w:hAnsi="Arial" w:cs="Arial"/>
          <w:sz w:val="28"/>
          <w:szCs w:val="28"/>
        </w:rPr>
        <w:t>L</w:t>
      </w:r>
      <w:r w:rsidR="00C7601C">
        <w:rPr>
          <w:rFonts w:ascii="Arial" w:hAnsi="Arial" w:cs="Arial"/>
          <w:sz w:val="28"/>
          <w:szCs w:val="28"/>
        </w:rPr>
        <w:t xml:space="preserve">ow-dose </w:t>
      </w:r>
      <w:r w:rsidR="00C7601C">
        <w:rPr>
          <w:rFonts w:ascii="Arial" w:hAnsi="Arial" w:cs="Arial"/>
          <w:sz w:val="28"/>
          <w:szCs w:val="28"/>
        </w:rPr>
        <w:lastRenderedPageBreak/>
        <w:t>bi</w:t>
      </w:r>
      <w:r w:rsidR="00DE7296">
        <w:rPr>
          <w:rFonts w:ascii="Arial" w:hAnsi="Arial" w:cs="Arial"/>
          <w:sz w:val="28"/>
          <w:szCs w:val="28"/>
        </w:rPr>
        <w:t xml:space="preserve">rth control pills were not legalized </w:t>
      </w:r>
      <w:r w:rsidR="00C7601C">
        <w:rPr>
          <w:rFonts w:ascii="Arial" w:hAnsi="Arial" w:cs="Arial"/>
          <w:sz w:val="28"/>
          <w:szCs w:val="28"/>
        </w:rPr>
        <w:t>in Japan</w:t>
      </w:r>
      <w:r w:rsidR="00DE7296">
        <w:rPr>
          <w:rFonts w:ascii="Arial" w:hAnsi="Arial" w:cs="Arial"/>
          <w:sz w:val="28"/>
          <w:szCs w:val="28"/>
        </w:rPr>
        <w:t xml:space="preserve"> until </w:t>
      </w:r>
      <w:r w:rsidR="00C7601C">
        <w:rPr>
          <w:rFonts w:ascii="Arial" w:hAnsi="Arial" w:cs="Arial"/>
          <w:sz w:val="28"/>
          <w:szCs w:val="28"/>
        </w:rPr>
        <w:t>1999</w:t>
      </w:r>
      <w:r w:rsidR="00DE7296">
        <w:rPr>
          <w:rFonts w:ascii="Arial" w:hAnsi="Arial" w:cs="Arial"/>
          <w:sz w:val="28"/>
          <w:szCs w:val="28"/>
        </w:rPr>
        <w:t xml:space="preserve">, </w:t>
      </w:r>
      <w:r w:rsidR="00C7601C">
        <w:rPr>
          <w:rFonts w:ascii="Arial" w:hAnsi="Arial" w:cs="Arial"/>
          <w:sz w:val="28"/>
          <w:szCs w:val="28"/>
        </w:rPr>
        <w:t xml:space="preserve">and then </w:t>
      </w:r>
      <w:r w:rsidR="00A9286C">
        <w:rPr>
          <w:rFonts w:ascii="Arial" w:hAnsi="Arial" w:cs="Arial"/>
          <w:sz w:val="28"/>
          <w:szCs w:val="28"/>
        </w:rPr>
        <w:t xml:space="preserve">only when </w:t>
      </w:r>
      <w:r w:rsidR="00DE7296">
        <w:rPr>
          <w:rFonts w:ascii="Arial" w:hAnsi="Arial" w:cs="Arial"/>
          <w:sz w:val="28"/>
          <w:szCs w:val="28"/>
        </w:rPr>
        <w:t>concurrent with the legalization of Viagra!</w:t>
      </w:r>
      <w:r w:rsidR="00C7601C">
        <w:rPr>
          <w:rStyle w:val="FootnoteReference"/>
          <w:rFonts w:ascii="Arial" w:hAnsi="Arial" w:cs="Arial"/>
          <w:sz w:val="28"/>
          <w:szCs w:val="28"/>
        </w:rPr>
        <w:footnoteReference w:id="10"/>
      </w:r>
      <w:r w:rsidR="00C7601C">
        <w:rPr>
          <w:rFonts w:ascii="Arial" w:hAnsi="Arial" w:cs="Arial"/>
          <w:sz w:val="28"/>
          <w:szCs w:val="28"/>
        </w:rPr>
        <w:t xml:space="preserve"> Full-dose birth control pills were legalized in 2011, but are by prescription only.</w:t>
      </w:r>
    </w:p>
    <w:p w14:paraId="39E59832" w14:textId="77777777" w:rsidR="0069001C" w:rsidRPr="0069001C" w:rsidRDefault="00B60B32" w:rsidP="006F4A53">
      <w:pPr>
        <w:rPr>
          <w:rFonts w:ascii="Arial" w:hAnsi="Arial" w:cs="Arial"/>
          <w:i/>
          <w:sz w:val="28"/>
          <w:szCs w:val="28"/>
        </w:rPr>
      </w:pPr>
      <w:r>
        <w:rPr>
          <w:rFonts w:ascii="Arial" w:hAnsi="Arial" w:cs="Arial"/>
          <w:sz w:val="28"/>
          <w:szCs w:val="28"/>
        </w:rPr>
        <w:t>In China, con</w:t>
      </w:r>
      <w:r w:rsidR="0069001C">
        <w:rPr>
          <w:rFonts w:ascii="Arial" w:hAnsi="Arial" w:cs="Arial"/>
          <w:sz w:val="28"/>
          <w:szCs w:val="28"/>
        </w:rPr>
        <w:t xml:space="preserve">versely, birth control has been </w:t>
      </w:r>
      <w:r w:rsidR="003245E6">
        <w:rPr>
          <w:rFonts w:ascii="Arial" w:hAnsi="Arial" w:cs="Arial"/>
          <w:sz w:val="28"/>
          <w:szCs w:val="28"/>
        </w:rPr>
        <w:t xml:space="preserve">achieved partly by injections of </w:t>
      </w:r>
      <w:r w:rsidR="002661B2">
        <w:rPr>
          <w:rFonts w:ascii="Arial" w:hAnsi="Arial" w:cs="Arial"/>
          <w:sz w:val="28"/>
          <w:szCs w:val="28"/>
        </w:rPr>
        <w:t xml:space="preserve">isolated proteins from </w:t>
      </w:r>
      <w:r w:rsidR="00C86F37">
        <w:rPr>
          <w:rFonts w:ascii="Arial" w:hAnsi="Arial" w:cs="Arial"/>
          <w:sz w:val="28"/>
          <w:szCs w:val="28"/>
        </w:rPr>
        <w:t>the abortifacie</w:t>
      </w:r>
      <w:r w:rsidR="003245E6">
        <w:rPr>
          <w:rFonts w:ascii="Arial" w:hAnsi="Arial" w:cs="Arial"/>
          <w:sz w:val="28"/>
          <w:szCs w:val="28"/>
        </w:rPr>
        <w:t xml:space="preserve">nt herb </w:t>
      </w:r>
      <w:proofErr w:type="spellStart"/>
      <w:r w:rsidR="003245E6">
        <w:rPr>
          <w:rFonts w:ascii="Arial" w:hAnsi="Arial" w:cs="Arial"/>
          <w:sz w:val="28"/>
          <w:szCs w:val="28"/>
        </w:rPr>
        <w:t>tric</w:t>
      </w:r>
      <w:r w:rsidR="002661B2">
        <w:rPr>
          <w:rFonts w:ascii="Arial" w:hAnsi="Arial" w:cs="Arial"/>
          <w:sz w:val="28"/>
          <w:szCs w:val="28"/>
        </w:rPr>
        <w:t>h</w:t>
      </w:r>
      <w:r w:rsidR="003245E6">
        <w:rPr>
          <w:rFonts w:ascii="Arial" w:hAnsi="Arial" w:cs="Arial"/>
          <w:sz w:val="28"/>
          <w:szCs w:val="28"/>
        </w:rPr>
        <w:t>osan</w:t>
      </w:r>
      <w:r w:rsidR="002661B2">
        <w:rPr>
          <w:rFonts w:ascii="Arial" w:hAnsi="Arial" w:cs="Arial"/>
          <w:sz w:val="28"/>
          <w:szCs w:val="28"/>
        </w:rPr>
        <w:t>the</w:t>
      </w:r>
      <w:r w:rsidR="00EC5DEE">
        <w:rPr>
          <w:rFonts w:ascii="Arial" w:hAnsi="Arial" w:cs="Arial"/>
          <w:sz w:val="28"/>
          <w:szCs w:val="28"/>
        </w:rPr>
        <w:t>s</w:t>
      </w:r>
      <w:proofErr w:type="spellEnd"/>
      <w:r w:rsidR="00CC0FBB">
        <w:rPr>
          <w:rFonts w:ascii="Arial" w:hAnsi="Arial" w:cs="Arial"/>
          <w:sz w:val="28"/>
          <w:szCs w:val="28"/>
        </w:rPr>
        <w:t xml:space="preserve">, </w:t>
      </w:r>
      <w:r w:rsidR="002661B2" w:rsidRPr="002661B2">
        <w:rPr>
          <w:rFonts w:ascii="Arial" w:hAnsi="Arial" w:cs="Arial"/>
          <w:i/>
          <w:sz w:val="28"/>
          <w:szCs w:val="28"/>
        </w:rPr>
        <w:t>Gua Lou</w:t>
      </w:r>
      <w:r w:rsidR="002661B2">
        <w:rPr>
          <w:rFonts w:ascii="Arial" w:hAnsi="Arial" w:cs="Arial"/>
          <w:sz w:val="28"/>
          <w:szCs w:val="28"/>
        </w:rPr>
        <w:t>,</w:t>
      </w:r>
      <w:r w:rsidR="002661B2">
        <w:rPr>
          <w:rStyle w:val="FootnoteReference"/>
          <w:rFonts w:ascii="Arial" w:hAnsi="Arial" w:cs="Arial"/>
          <w:sz w:val="28"/>
          <w:szCs w:val="28"/>
        </w:rPr>
        <w:footnoteReference w:id="11"/>
      </w:r>
      <w:r w:rsidR="002661B2">
        <w:rPr>
          <w:rFonts w:ascii="Arial" w:hAnsi="Arial" w:cs="Arial"/>
          <w:sz w:val="28"/>
          <w:szCs w:val="28"/>
        </w:rPr>
        <w:t xml:space="preserve"> </w:t>
      </w:r>
      <w:r w:rsidR="00CC0FBB">
        <w:rPr>
          <w:rFonts w:ascii="Arial" w:hAnsi="Arial" w:cs="Arial"/>
          <w:sz w:val="28"/>
          <w:szCs w:val="28"/>
        </w:rPr>
        <w:t xml:space="preserve">partly by sterilization (sometimes forced), and largely by </w:t>
      </w:r>
      <w:proofErr w:type="spellStart"/>
      <w:r w:rsidR="00CC0FBB" w:rsidRPr="00CC0FBB">
        <w:rPr>
          <w:rFonts w:ascii="Arial" w:hAnsi="Arial" w:cs="Arial"/>
          <w:i/>
          <w:iCs/>
          <w:sz w:val="28"/>
          <w:szCs w:val="28"/>
        </w:rPr>
        <w:t>rengong</w:t>
      </w:r>
      <w:proofErr w:type="spellEnd"/>
      <w:r w:rsidR="00CC0FBB" w:rsidRPr="00CC0FBB">
        <w:rPr>
          <w:rFonts w:ascii="Arial" w:hAnsi="Arial" w:cs="Arial"/>
          <w:i/>
          <w:iCs/>
          <w:sz w:val="28"/>
          <w:szCs w:val="28"/>
        </w:rPr>
        <w:t xml:space="preserve"> </w:t>
      </w:r>
      <w:proofErr w:type="spellStart"/>
      <w:r w:rsidR="00CC0FBB" w:rsidRPr="00CC0FBB">
        <w:rPr>
          <w:rFonts w:ascii="Arial" w:hAnsi="Arial" w:cs="Arial"/>
          <w:i/>
          <w:iCs/>
          <w:sz w:val="28"/>
          <w:szCs w:val="28"/>
        </w:rPr>
        <w:t>lichuan</w:t>
      </w:r>
      <w:proofErr w:type="spellEnd"/>
      <w:r w:rsidR="00CC0FBB" w:rsidRPr="00CC0FBB">
        <w:rPr>
          <w:rFonts w:ascii="Arial" w:hAnsi="Arial" w:cs="Arial"/>
          <w:sz w:val="28"/>
          <w:szCs w:val="28"/>
        </w:rPr>
        <w:t> (man-made miscarriage</w:t>
      </w:r>
      <w:r w:rsidR="00E5599A">
        <w:rPr>
          <w:rFonts w:ascii="Arial" w:hAnsi="Arial" w:cs="Arial"/>
          <w:sz w:val="28"/>
          <w:szCs w:val="28"/>
        </w:rPr>
        <w:t xml:space="preserve"> or surgical abortions</w:t>
      </w:r>
      <w:r w:rsidR="00CC0FBB">
        <w:rPr>
          <w:rFonts w:ascii="Arial" w:hAnsi="Arial" w:cs="Arial"/>
          <w:sz w:val="28"/>
          <w:szCs w:val="28"/>
        </w:rPr>
        <w:t>). By 2015 there were</w:t>
      </w:r>
      <w:r w:rsidR="00E5599A">
        <w:rPr>
          <w:rFonts w:ascii="Arial" w:hAnsi="Arial" w:cs="Arial"/>
          <w:sz w:val="28"/>
          <w:szCs w:val="28"/>
        </w:rPr>
        <w:t xml:space="preserve"> </w:t>
      </w:r>
      <w:r w:rsidR="007B55FE">
        <w:rPr>
          <w:rFonts w:ascii="Arial" w:hAnsi="Arial" w:cs="Arial"/>
          <w:sz w:val="28"/>
          <w:szCs w:val="28"/>
        </w:rPr>
        <w:t>13</w:t>
      </w:r>
      <w:r w:rsidR="00E5599A">
        <w:rPr>
          <w:rFonts w:ascii="Arial" w:hAnsi="Arial" w:cs="Arial"/>
          <w:sz w:val="28"/>
          <w:szCs w:val="28"/>
        </w:rPr>
        <w:t xml:space="preserve"> million abortions performed each year in China,</w:t>
      </w:r>
      <w:r w:rsidR="00E5599A">
        <w:rPr>
          <w:rStyle w:val="FootnoteReference"/>
          <w:rFonts w:ascii="Arial" w:hAnsi="Arial" w:cs="Arial"/>
          <w:sz w:val="28"/>
          <w:szCs w:val="28"/>
        </w:rPr>
        <w:footnoteReference w:id="12"/>
      </w:r>
      <w:r w:rsidR="00E5599A">
        <w:rPr>
          <w:rFonts w:ascii="Arial" w:hAnsi="Arial" w:cs="Arial"/>
          <w:sz w:val="28"/>
          <w:szCs w:val="28"/>
        </w:rPr>
        <w:t xml:space="preserve"> and now that has leveled off to about </w:t>
      </w:r>
      <w:r w:rsidR="007B55FE">
        <w:rPr>
          <w:rFonts w:ascii="Arial" w:hAnsi="Arial" w:cs="Arial"/>
          <w:sz w:val="28"/>
          <w:szCs w:val="28"/>
        </w:rPr>
        <w:t>9</w:t>
      </w:r>
      <w:r w:rsidR="00E5599A">
        <w:rPr>
          <w:rFonts w:ascii="Arial" w:hAnsi="Arial" w:cs="Arial"/>
          <w:sz w:val="28"/>
          <w:szCs w:val="28"/>
        </w:rPr>
        <w:t xml:space="preserve"> million</w:t>
      </w:r>
      <w:r w:rsidR="00BF353A">
        <w:rPr>
          <w:rFonts w:ascii="Arial" w:hAnsi="Arial" w:cs="Arial"/>
          <w:sz w:val="28"/>
          <w:szCs w:val="28"/>
        </w:rPr>
        <w:t xml:space="preserve"> abortions</w:t>
      </w:r>
      <w:r w:rsidR="00E5599A">
        <w:rPr>
          <w:rFonts w:ascii="Arial" w:hAnsi="Arial" w:cs="Arial"/>
          <w:sz w:val="28"/>
          <w:szCs w:val="28"/>
        </w:rPr>
        <w:t xml:space="preserve"> a year.</w:t>
      </w:r>
      <w:r w:rsidR="00F751C7">
        <w:rPr>
          <w:rFonts w:ascii="Arial" w:hAnsi="Arial" w:cs="Arial"/>
          <w:sz w:val="28"/>
          <w:szCs w:val="28"/>
        </w:rPr>
        <w:t xml:space="preserve"> By 2013, under the Chinese Communist Party’s family planning policies, there were 330 million abortions performed in China,</w:t>
      </w:r>
      <w:r w:rsidR="00F751C7">
        <w:rPr>
          <w:rStyle w:val="FootnoteReference"/>
          <w:rFonts w:ascii="Arial" w:hAnsi="Arial" w:cs="Arial"/>
          <w:sz w:val="28"/>
          <w:szCs w:val="28"/>
        </w:rPr>
        <w:footnoteReference w:id="13"/>
      </w:r>
      <w:r w:rsidR="00F751C7">
        <w:rPr>
          <w:rFonts w:ascii="Arial" w:hAnsi="Arial" w:cs="Arial"/>
          <w:sz w:val="28"/>
          <w:szCs w:val="28"/>
        </w:rPr>
        <w:t xml:space="preserve"> many forced. Abortions based on sex selection</w:t>
      </w:r>
      <w:r w:rsidR="007B55FE">
        <w:rPr>
          <w:rFonts w:ascii="Arial" w:hAnsi="Arial" w:cs="Arial"/>
          <w:sz w:val="28"/>
          <w:szCs w:val="28"/>
        </w:rPr>
        <w:t xml:space="preserve"> has</w:t>
      </w:r>
      <w:r w:rsidR="00F751C7">
        <w:rPr>
          <w:rFonts w:ascii="Arial" w:hAnsi="Arial" w:cs="Arial"/>
          <w:sz w:val="28"/>
          <w:szCs w:val="28"/>
        </w:rPr>
        <w:t xml:space="preserve"> resulted in </w:t>
      </w:r>
      <w:r w:rsidR="007B55FE">
        <w:rPr>
          <w:rFonts w:ascii="Arial" w:hAnsi="Arial" w:cs="Arial"/>
          <w:sz w:val="28"/>
          <w:szCs w:val="28"/>
        </w:rPr>
        <w:t>a</w:t>
      </w:r>
      <w:r w:rsidR="00F751C7">
        <w:rPr>
          <w:rFonts w:ascii="Arial" w:hAnsi="Arial" w:cs="Arial"/>
          <w:sz w:val="28"/>
          <w:szCs w:val="28"/>
        </w:rPr>
        <w:t xml:space="preserve"> deficit of 60 million women in the current Chinese population,</w:t>
      </w:r>
      <w:r w:rsidR="007B55FE">
        <w:rPr>
          <w:rFonts w:ascii="Arial" w:hAnsi="Arial" w:cs="Arial"/>
          <w:sz w:val="28"/>
          <w:szCs w:val="28"/>
        </w:rPr>
        <w:t xml:space="preserve"> </w:t>
      </w:r>
      <w:r w:rsidR="00F751C7">
        <w:rPr>
          <w:rFonts w:ascii="Arial" w:hAnsi="Arial" w:cs="Arial"/>
          <w:sz w:val="28"/>
          <w:szCs w:val="28"/>
        </w:rPr>
        <w:t xml:space="preserve">and </w:t>
      </w:r>
      <w:r w:rsidR="007B55FE">
        <w:rPr>
          <w:rFonts w:ascii="Arial" w:hAnsi="Arial" w:cs="Arial"/>
          <w:sz w:val="28"/>
          <w:szCs w:val="28"/>
        </w:rPr>
        <w:t xml:space="preserve">Trump adviser Stephen K. Bannon </w:t>
      </w:r>
      <w:r w:rsidR="00DE7F0D">
        <w:rPr>
          <w:rFonts w:ascii="Arial" w:hAnsi="Arial" w:cs="Arial"/>
          <w:sz w:val="28"/>
          <w:szCs w:val="28"/>
        </w:rPr>
        <w:t xml:space="preserve">regularly reports on his War Room podcast </w:t>
      </w:r>
      <w:r w:rsidR="00F751C7">
        <w:rPr>
          <w:rFonts w:ascii="Arial" w:hAnsi="Arial" w:cs="Arial"/>
          <w:sz w:val="28"/>
          <w:szCs w:val="28"/>
        </w:rPr>
        <w:t xml:space="preserve"> t</w:t>
      </w:r>
      <w:r w:rsidR="007B55FE">
        <w:rPr>
          <w:rFonts w:ascii="Arial" w:hAnsi="Arial" w:cs="Arial"/>
          <w:sz w:val="28"/>
          <w:szCs w:val="28"/>
        </w:rPr>
        <w:t>hat there have been 400 million</w:t>
      </w:r>
      <w:r w:rsidR="00F751C7">
        <w:rPr>
          <w:rFonts w:ascii="Arial" w:hAnsi="Arial" w:cs="Arial"/>
          <w:sz w:val="28"/>
          <w:szCs w:val="28"/>
        </w:rPr>
        <w:t xml:space="preserve"> abortions</w:t>
      </w:r>
      <w:r w:rsidR="007B55FE">
        <w:rPr>
          <w:rFonts w:ascii="Arial" w:hAnsi="Arial" w:cs="Arial"/>
          <w:sz w:val="28"/>
          <w:szCs w:val="28"/>
        </w:rPr>
        <w:t xml:space="preserve"> in communist China</w:t>
      </w:r>
      <w:r w:rsidR="00F751C7">
        <w:rPr>
          <w:rFonts w:ascii="Arial" w:hAnsi="Arial" w:cs="Arial"/>
          <w:sz w:val="28"/>
          <w:szCs w:val="28"/>
        </w:rPr>
        <w:t xml:space="preserve"> to date.</w:t>
      </w:r>
      <w:r w:rsidR="00DE7F0D">
        <w:rPr>
          <w:rStyle w:val="FootnoteReference"/>
          <w:rFonts w:ascii="Arial" w:hAnsi="Arial" w:cs="Arial"/>
          <w:sz w:val="28"/>
          <w:szCs w:val="28"/>
        </w:rPr>
        <w:footnoteReference w:id="14"/>
      </w:r>
    </w:p>
    <w:p w14:paraId="380C95D9" w14:textId="77777777" w:rsidR="00AC16D2" w:rsidRPr="006F4A53" w:rsidRDefault="00AC16D2" w:rsidP="006F4A53">
      <w:pPr>
        <w:rPr>
          <w:rFonts w:ascii="Arial" w:hAnsi="Arial" w:cs="Arial"/>
          <w:sz w:val="28"/>
          <w:szCs w:val="28"/>
        </w:rPr>
      </w:pPr>
      <w:r>
        <w:rPr>
          <w:rFonts w:ascii="Arial" w:hAnsi="Arial" w:cs="Arial"/>
          <w:sz w:val="28"/>
          <w:szCs w:val="28"/>
        </w:rPr>
        <w:t>……………………………………………………………………………………</w:t>
      </w:r>
    </w:p>
    <w:p w14:paraId="55DD7DF2" w14:textId="77777777" w:rsidR="00945BFE" w:rsidRPr="00C03F0D" w:rsidRDefault="007B55FE">
      <w:pPr>
        <w:rPr>
          <w:rFonts w:ascii="Arial" w:hAnsi="Arial" w:cs="Arial"/>
          <w:sz w:val="28"/>
          <w:szCs w:val="28"/>
        </w:rPr>
      </w:pPr>
      <w:r>
        <w:rPr>
          <w:rFonts w:ascii="Arial" w:hAnsi="Arial" w:cs="Arial"/>
          <w:sz w:val="28"/>
          <w:szCs w:val="28"/>
        </w:rPr>
        <w:t>Conversely, i</w:t>
      </w:r>
      <w:r w:rsidR="00744AAF" w:rsidRPr="00C03F0D">
        <w:rPr>
          <w:rFonts w:ascii="Arial" w:hAnsi="Arial" w:cs="Arial"/>
          <w:sz w:val="28"/>
          <w:szCs w:val="28"/>
        </w:rPr>
        <w:t>n many of our</w:t>
      </w:r>
      <w:r w:rsidR="00945BFE" w:rsidRPr="00C03F0D">
        <w:rPr>
          <w:rFonts w:ascii="Arial" w:hAnsi="Arial" w:cs="Arial"/>
          <w:sz w:val="28"/>
          <w:szCs w:val="28"/>
        </w:rPr>
        <w:t xml:space="preserve"> United States, legal restrictions on abortion limit women’s choices when it comes to reproduction. </w:t>
      </w:r>
      <w:r w:rsidR="001C12BF" w:rsidRPr="00C03F0D">
        <w:rPr>
          <w:rFonts w:ascii="Arial" w:hAnsi="Arial" w:cs="Arial"/>
          <w:sz w:val="28"/>
          <w:szCs w:val="28"/>
        </w:rPr>
        <w:t>In Florida, there is a prohibition on access to abortion for women who are more than six weeks pregnant</w:t>
      </w:r>
      <w:r w:rsidR="00AA64D0">
        <w:rPr>
          <w:rFonts w:ascii="Arial" w:hAnsi="Arial" w:cs="Arial"/>
          <w:sz w:val="28"/>
          <w:szCs w:val="28"/>
        </w:rPr>
        <w:t xml:space="preserve"> – Florida law </w:t>
      </w:r>
      <w:r w:rsidR="00AA64D0" w:rsidRPr="00AA64D0">
        <w:rPr>
          <w:rFonts w:ascii="Arial" w:hAnsi="Arial" w:cs="Arial"/>
          <w:b/>
          <w:sz w:val="28"/>
          <w:szCs w:val="28"/>
        </w:rPr>
        <w:t xml:space="preserve">Chapter </w:t>
      </w:r>
      <w:r w:rsidR="00AA64D0" w:rsidRPr="00AA64D0">
        <w:rPr>
          <w:rFonts w:ascii="Arial" w:hAnsi="Arial" w:cs="Arial"/>
          <w:b/>
          <w:bCs/>
          <w:sz w:val="28"/>
          <w:szCs w:val="28"/>
        </w:rPr>
        <w:t>390.0111</w:t>
      </w:r>
      <w:r w:rsidR="00AA64D0">
        <w:rPr>
          <w:rFonts w:ascii="Arial" w:hAnsi="Arial" w:cs="Arial"/>
          <w:b/>
          <w:bCs/>
          <w:sz w:val="28"/>
          <w:szCs w:val="28"/>
        </w:rPr>
        <w:t xml:space="preserve"> </w:t>
      </w:r>
      <w:r w:rsidR="00AA64D0" w:rsidRPr="00AA64D0">
        <w:rPr>
          <w:rFonts w:ascii="Arial" w:hAnsi="Arial" w:cs="Arial"/>
          <w:b/>
          <w:bCs/>
          <w:sz w:val="28"/>
          <w:szCs w:val="28"/>
        </w:rPr>
        <w:t xml:space="preserve">Termination of </w:t>
      </w:r>
      <w:proofErr w:type="gramStart"/>
      <w:r w:rsidR="00AA64D0" w:rsidRPr="00AA64D0">
        <w:rPr>
          <w:rFonts w:ascii="Arial" w:hAnsi="Arial" w:cs="Arial"/>
          <w:b/>
          <w:bCs/>
          <w:sz w:val="28"/>
          <w:szCs w:val="28"/>
        </w:rPr>
        <w:t>pregnancies.</w:t>
      </w:r>
      <w:r w:rsidR="001C12BF" w:rsidRPr="00C03F0D">
        <w:rPr>
          <w:rFonts w:ascii="Arial" w:hAnsi="Arial" w:cs="Arial"/>
          <w:sz w:val="28"/>
          <w:szCs w:val="28"/>
        </w:rPr>
        <w:t>.</w:t>
      </w:r>
      <w:proofErr w:type="gramEnd"/>
      <w:r w:rsidR="001C12BF" w:rsidRPr="00C03F0D">
        <w:rPr>
          <w:rFonts w:ascii="Arial" w:hAnsi="Arial" w:cs="Arial"/>
          <w:sz w:val="28"/>
          <w:szCs w:val="28"/>
        </w:rPr>
        <w:t xml:space="preserve"> For many of my</w:t>
      </w:r>
      <w:r w:rsidR="00744AAF" w:rsidRPr="00C03F0D">
        <w:rPr>
          <w:rFonts w:ascii="Arial" w:hAnsi="Arial" w:cs="Arial"/>
          <w:sz w:val="28"/>
          <w:szCs w:val="28"/>
        </w:rPr>
        <w:t xml:space="preserve"> own</w:t>
      </w:r>
      <w:r w:rsidR="001C12BF" w:rsidRPr="00C03F0D">
        <w:rPr>
          <w:rFonts w:ascii="Arial" w:hAnsi="Arial" w:cs="Arial"/>
          <w:sz w:val="28"/>
          <w:szCs w:val="28"/>
        </w:rPr>
        <w:t xml:space="preserve"> female patients,</w:t>
      </w:r>
      <w:r w:rsidR="00744AAF" w:rsidRPr="00C03F0D">
        <w:rPr>
          <w:rFonts w:ascii="Arial" w:hAnsi="Arial" w:cs="Arial"/>
          <w:sz w:val="28"/>
          <w:szCs w:val="28"/>
        </w:rPr>
        <w:t xml:space="preserve"> friends, and relatives,</w:t>
      </w:r>
      <w:r w:rsidR="001C12BF" w:rsidRPr="00C03F0D">
        <w:rPr>
          <w:rFonts w:ascii="Arial" w:hAnsi="Arial" w:cs="Arial"/>
          <w:sz w:val="28"/>
          <w:szCs w:val="28"/>
        </w:rPr>
        <w:t xml:space="preserve"> six weeks without a period can be a routine occurrence and does not signal the start of a pregnancy. With this in mind, we practitioners need to find ways to offer </w:t>
      </w:r>
      <w:r w:rsidR="00744AAF" w:rsidRPr="00C03F0D">
        <w:rPr>
          <w:rFonts w:ascii="Arial" w:hAnsi="Arial" w:cs="Arial"/>
          <w:sz w:val="28"/>
          <w:szCs w:val="28"/>
        </w:rPr>
        <w:t xml:space="preserve">our female patients </w:t>
      </w:r>
      <w:r w:rsidR="00AC16D2">
        <w:rPr>
          <w:rFonts w:ascii="Arial" w:hAnsi="Arial" w:cs="Arial"/>
          <w:sz w:val="28"/>
          <w:szCs w:val="28"/>
        </w:rPr>
        <w:t xml:space="preserve">additional </w:t>
      </w:r>
      <w:r>
        <w:rPr>
          <w:rFonts w:ascii="Arial" w:hAnsi="Arial" w:cs="Arial"/>
          <w:sz w:val="28"/>
          <w:szCs w:val="28"/>
        </w:rPr>
        <w:t xml:space="preserve">knowledge about their body and </w:t>
      </w:r>
      <w:r w:rsidR="001C12BF" w:rsidRPr="00C03F0D">
        <w:rPr>
          <w:rFonts w:ascii="Arial" w:hAnsi="Arial" w:cs="Arial"/>
          <w:sz w:val="28"/>
          <w:szCs w:val="28"/>
        </w:rPr>
        <w:lastRenderedPageBreak/>
        <w:t>practical, safe, and harmless approaches to assert their reproductive rights.</w:t>
      </w:r>
      <w:r w:rsidR="00744AAF" w:rsidRPr="00C03F0D">
        <w:rPr>
          <w:rFonts w:ascii="Arial" w:hAnsi="Arial" w:cs="Arial"/>
          <w:sz w:val="28"/>
          <w:szCs w:val="28"/>
        </w:rPr>
        <w:t xml:space="preserve"> </w:t>
      </w:r>
      <w:r w:rsidR="00AC16D2">
        <w:rPr>
          <w:rFonts w:ascii="Arial" w:hAnsi="Arial" w:cs="Arial"/>
          <w:sz w:val="28"/>
          <w:szCs w:val="28"/>
        </w:rPr>
        <w:t xml:space="preserve">We </w:t>
      </w:r>
      <w:r w:rsidR="00900150">
        <w:rPr>
          <w:rFonts w:ascii="Arial" w:hAnsi="Arial" w:cs="Arial"/>
          <w:sz w:val="28"/>
          <w:szCs w:val="28"/>
        </w:rPr>
        <w:t>practition</w:t>
      </w:r>
      <w:r w:rsidR="00DD5692">
        <w:rPr>
          <w:rFonts w:ascii="Arial" w:hAnsi="Arial" w:cs="Arial"/>
          <w:sz w:val="28"/>
          <w:szCs w:val="28"/>
        </w:rPr>
        <w:t>ers need to inform women how</w:t>
      </w:r>
      <w:r w:rsidR="00AC16D2">
        <w:rPr>
          <w:rFonts w:ascii="Arial" w:hAnsi="Arial" w:cs="Arial"/>
          <w:sz w:val="28"/>
          <w:szCs w:val="28"/>
        </w:rPr>
        <w:t xml:space="preserve"> to support </w:t>
      </w:r>
      <w:r w:rsidR="00900150">
        <w:rPr>
          <w:rFonts w:ascii="Arial" w:hAnsi="Arial" w:cs="Arial"/>
          <w:sz w:val="28"/>
          <w:szCs w:val="28"/>
        </w:rPr>
        <w:t>their health overall health and</w:t>
      </w:r>
      <w:r w:rsidR="00744AAF" w:rsidRPr="00C03F0D">
        <w:rPr>
          <w:rFonts w:ascii="Arial" w:hAnsi="Arial" w:cs="Arial"/>
          <w:sz w:val="28"/>
          <w:szCs w:val="28"/>
        </w:rPr>
        <w:t xml:space="preserve"> to counsel those who fear they may become </w:t>
      </w:r>
      <w:r w:rsidR="00BF353A">
        <w:rPr>
          <w:rFonts w:ascii="Arial" w:hAnsi="Arial" w:cs="Arial"/>
          <w:sz w:val="28"/>
          <w:szCs w:val="28"/>
        </w:rPr>
        <w:t xml:space="preserve">or have become </w:t>
      </w:r>
      <w:r w:rsidR="00744AAF" w:rsidRPr="00C03F0D">
        <w:rPr>
          <w:rFonts w:ascii="Arial" w:hAnsi="Arial" w:cs="Arial"/>
          <w:sz w:val="28"/>
          <w:szCs w:val="28"/>
        </w:rPr>
        <w:t xml:space="preserve">pregnant on the </w:t>
      </w:r>
      <w:r w:rsidR="00AC16D2">
        <w:rPr>
          <w:rFonts w:ascii="Arial" w:hAnsi="Arial" w:cs="Arial"/>
          <w:sz w:val="28"/>
          <w:szCs w:val="28"/>
        </w:rPr>
        <w:t>various modes of birth control</w:t>
      </w:r>
      <w:r w:rsidR="00900150">
        <w:rPr>
          <w:rFonts w:ascii="Arial" w:hAnsi="Arial" w:cs="Arial"/>
          <w:sz w:val="28"/>
          <w:szCs w:val="28"/>
        </w:rPr>
        <w:t>,</w:t>
      </w:r>
      <w:r w:rsidR="00AC16D2">
        <w:rPr>
          <w:rFonts w:ascii="Arial" w:hAnsi="Arial" w:cs="Arial"/>
          <w:sz w:val="28"/>
          <w:szCs w:val="28"/>
        </w:rPr>
        <w:t xml:space="preserve"> including</w:t>
      </w:r>
      <w:r w:rsidR="00744AAF" w:rsidRPr="00C03F0D">
        <w:rPr>
          <w:rFonts w:ascii="Arial" w:hAnsi="Arial" w:cs="Arial"/>
          <w:sz w:val="28"/>
          <w:szCs w:val="28"/>
        </w:rPr>
        <w:t xml:space="preserve"> herbal methods</w:t>
      </w:r>
      <w:r w:rsidR="00AC16D2">
        <w:rPr>
          <w:rFonts w:ascii="Arial" w:hAnsi="Arial" w:cs="Arial"/>
          <w:sz w:val="28"/>
          <w:szCs w:val="28"/>
        </w:rPr>
        <w:t>.</w:t>
      </w:r>
    </w:p>
    <w:p w14:paraId="2D359E22" w14:textId="77777777" w:rsidR="00DD5692" w:rsidRDefault="001464BF">
      <w:pPr>
        <w:rPr>
          <w:rFonts w:ascii="Arial" w:hAnsi="Arial" w:cs="Arial"/>
          <w:sz w:val="28"/>
          <w:szCs w:val="28"/>
        </w:rPr>
      </w:pPr>
      <w:r w:rsidRPr="00C03F0D">
        <w:rPr>
          <w:rFonts w:ascii="Arial" w:hAnsi="Arial" w:cs="Arial"/>
          <w:sz w:val="28"/>
          <w:szCs w:val="28"/>
        </w:rPr>
        <w:t>On the wall of my office is a copy of a painting from 1,400 B.C.</w:t>
      </w:r>
      <w:r w:rsidR="005125AE" w:rsidRPr="00C03F0D">
        <w:rPr>
          <w:rFonts w:ascii="Arial" w:hAnsi="Arial" w:cs="Arial"/>
          <w:sz w:val="28"/>
          <w:szCs w:val="28"/>
        </w:rPr>
        <w:t>,</w:t>
      </w:r>
      <w:r w:rsidRPr="00C03F0D">
        <w:rPr>
          <w:rFonts w:ascii="Arial" w:hAnsi="Arial" w:cs="Arial"/>
          <w:sz w:val="28"/>
          <w:szCs w:val="28"/>
        </w:rPr>
        <w:t xml:space="preserve"> </w:t>
      </w:r>
      <w:r w:rsidR="005125AE" w:rsidRPr="00C03F0D">
        <w:rPr>
          <w:rFonts w:ascii="Arial" w:hAnsi="Arial" w:cs="Arial"/>
          <w:sz w:val="28"/>
          <w:szCs w:val="28"/>
        </w:rPr>
        <w:t xml:space="preserve">excavated at Knossos, Crete, </w:t>
      </w:r>
      <w:r w:rsidRPr="00C03F0D">
        <w:rPr>
          <w:rFonts w:ascii="Arial" w:hAnsi="Arial" w:cs="Arial"/>
          <w:sz w:val="28"/>
          <w:szCs w:val="28"/>
        </w:rPr>
        <w:t>of two nimble Minoan wom</w:t>
      </w:r>
      <w:r w:rsidR="00BF353A">
        <w:rPr>
          <w:rFonts w:ascii="Arial" w:hAnsi="Arial" w:cs="Arial"/>
          <w:sz w:val="28"/>
          <w:szCs w:val="28"/>
        </w:rPr>
        <w:t>en engaged in the sport of bull-</w:t>
      </w:r>
      <w:r w:rsidRPr="00C03F0D">
        <w:rPr>
          <w:rFonts w:ascii="Arial" w:hAnsi="Arial" w:cs="Arial"/>
          <w:sz w:val="28"/>
          <w:szCs w:val="28"/>
        </w:rPr>
        <w:t xml:space="preserve">jumping. It’s a pretty daring athletic event, and they are </w:t>
      </w:r>
      <w:r w:rsidR="00055746" w:rsidRPr="00C03F0D">
        <w:rPr>
          <w:rFonts w:ascii="Arial" w:hAnsi="Arial" w:cs="Arial"/>
          <w:sz w:val="28"/>
          <w:szCs w:val="28"/>
        </w:rPr>
        <w:t xml:space="preserve">of necessity </w:t>
      </w:r>
      <w:r w:rsidRPr="00C03F0D">
        <w:rPr>
          <w:rFonts w:ascii="Arial" w:hAnsi="Arial" w:cs="Arial"/>
          <w:sz w:val="28"/>
          <w:szCs w:val="28"/>
        </w:rPr>
        <w:t xml:space="preserve">dressed </w:t>
      </w:r>
      <w:r w:rsidR="00055746" w:rsidRPr="00C03F0D">
        <w:rPr>
          <w:rFonts w:ascii="Arial" w:hAnsi="Arial" w:cs="Arial"/>
          <w:sz w:val="28"/>
          <w:szCs w:val="28"/>
        </w:rPr>
        <w:t xml:space="preserve">in functional clothing </w:t>
      </w:r>
      <w:r w:rsidRPr="00C03F0D">
        <w:rPr>
          <w:rFonts w:ascii="Arial" w:hAnsi="Arial" w:cs="Arial"/>
          <w:sz w:val="28"/>
          <w:szCs w:val="28"/>
        </w:rPr>
        <w:t xml:space="preserve">appropriate for the occasion, </w:t>
      </w:r>
      <w:r w:rsidR="00055746" w:rsidRPr="00C03F0D">
        <w:rPr>
          <w:rFonts w:ascii="Arial" w:hAnsi="Arial" w:cs="Arial"/>
          <w:sz w:val="28"/>
          <w:szCs w:val="28"/>
        </w:rPr>
        <w:t xml:space="preserve">but </w:t>
      </w:r>
      <w:r w:rsidR="005125AE" w:rsidRPr="00C03F0D">
        <w:rPr>
          <w:rFonts w:ascii="Arial" w:hAnsi="Arial" w:cs="Arial"/>
          <w:sz w:val="28"/>
          <w:szCs w:val="28"/>
        </w:rPr>
        <w:t xml:space="preserve">that some </w:t>
      </w:r>
      <w:r w:rsidR="00055746" w:rsidRPr="00C03F0D">
        <w:rPr>
          <w:rFonts w:ascii="Arial" w:hAnsi="Arial" w:cs="Arial"/>
          <w:sz w:val="28"/>
          <w:szCs w:val="28"/>
        </w:rPr>
        <w:t xml:space="preserve">today </w:t>
      </w:r>
      <w:r w:rsidR="005125AE" w:rsidRPr="00C03F0D">
        <w:rPr>
          <w:rFonts w:ascii="Arial" w:hAnsi="Arial" w:cs="Arial"/>
          <w:sz w:val="28"/>
          <w:szCs w:val="28"/>
        </w:rPr>
        <w:t>would consider</w:t>
      </w:r>
      <w:r w:rsidRPr="00C03F0D">
        <w:rPr>
          <w:rFonts w:ascii="Arial" w:hAnsi="Arial" w:cs="Arial"/>
          <w:sz w:val="28"/>
          <w:szCs w:val="28"/>
        </w:rPr>
        <w:t xml:space="preserve"> too scanty. What strikes me when I look at th</w:t>
      </w:r>
      <w:r w:rsidR="00055746" w:rsidRPr="00C03F0D">
        <w:rPr>
          <w:rFonts w:ascii="Arial" w:hAnsi="Arial" w:cs="Arial"/>
          <w:sz w:val="28"/>
          <w:szCs w:val="28"/>
        </w:rPr>
        <w:t>ose women</w:t>
      </w:r>
      <w:r w:rsidRPr="00C03F0D">
        <w:rPr>
          <w:rFonts w:ascii="Arial" w:hAnsi="Arial" w:cs="Arial"/>
          <w:sz w:val="28"/>
          <w:szCs w:val="28"/>
        </w:rPr>
        <w:t xml:space="preserve"> is how free, courageous and empowered the</w:t>
      </w:r>
      <w:r w:rsidR="00BF6E36" w:rsidRPr="00C03F0D">
        <w:rPr>
          <w:rFonts w:ascii="Arial" w:hAnsi="Arial" w:cs="Arial"/>
          <w:sz w:val="28"/>
          <w:szCs w:val="28"/>
        </w:rPr>
        <w:t xml:space="preserve">y </w:t>
      </w:r>
      <w:r w:rsidRPr="00C03F0D">
        <w:rPr>
          <w:rFonts w:ascii="Arial" w:hAnsi="Arial" w:cs="Arial"/>
          <w:sz w:val="28"/>
          <w:szCs w:val="28"/>
        </w:rPr>
        <w:t>were</w:t>
      </w:r>
      <w:r w:rsidR="00BF6E36" w:rsidRPr="00C03F0D">
        <w:rPr>
          <w:rFonts w:ascii="Arial" w:hAnsi="Arial" w:cs="Arial"/>
          <w:sz w:val="28"/>
          <w:szCs w:val="28"/>
        </w:rPr>
        <w:t>,</w:t>
      </w:r>
      <w:r w:rsidR="00055746" w:rsidRPr="00C03F0D">
        <w:rPr>
          <w:rFonts w:ascii="Arial" w:hAnsi="Arial" w:cs="Arial"/>
          <w:sz w:val="28"/>
          <w:szCs w:val="28"/>
        </w:rPr>
        <w:t xml:space="preserve"> in stark contrast to the conditions that many 21</w:t>
      </w:r>
      <w:r w:rsidR="00055746" w:rsidRPr="00C03F0D">
        <w:rPr>
          <w:rFonts w:ascii="Arial" w:hAnsi="Arial" w:cs="Arial"/>
          <w:sz w:val="28"/>
          <w:szCs w:val="28"/>
          <w:vertAlign w:val="superscript"/>
        </w:rPr>
        <w:t>st</w:t>
      </w:r>
      <w:r w:rsidR="00055746" w:rsidRPr="00C03F0D">
        <w:rPr>
          <w:rFonts w:ascii="Arial" w:hAnsi="Arial" w:cs="Arial"/>
          <w:sz w:val="28"/>
          <w:szCs w:val="28"/>
        </w:rPr>
        <w:t xml:space="preserve"> century women must endure</w:t>
      </w:r>
      <w:r w:rsidRPr="00C03F0D">
        <w:rPr>
          <w:rFonts w:ascii="Arial" w:hAnsi="Arial" w:cs="Arial"/>
          <w:sz w:val="28"/>
          <w:szCs w:val="28"/>
        </w:rPr>
        <w:t>.</w:t>
      </w:r>
    </w:p>
    <w:p w14:paraId="7D00436F" w14:textId="77777777" w:rsidR="00B31F36" w:rsidRPr="00C03F0D" w:rsidRDefault="001464BF">
      <w:pPr>
        <w:rPr>
          <w:rFonts w:ascii="Arial" w:hAnsi="Arial" w:cs="Arial"/>
          <w:sz w:val="28"/>
          <w:szCs w:val="28"/>
        </w:rPr>
      </w:pPr>
      <w:r w:rsidRPr="00C03F0D">
        <w:rPr>
          <w:rFonts w:ascii="Arial" w:hAnsi="Arial" w:cs="Arial"/>
          <w:sz w:val="28"/>
          <w:szCs w:val="28"/>
        </w:rPr>
        <w:t xml:space="preserve"> </w:t>
      </w:r>
      <w:r w:rsidR="00055746" w:rsidRPr="00C03F0D">
        <w:rPr>
          <w:rFonts w:ascii="Arial" w:hAnsi="Arial" w:cs="Arial"/>
          <w:sz w:val="28"/>
          <w:szCs w:val="28"/>
        </w:rPr>
        <w:t>Now</w:t>
      </w:r>
      <w:r w:rsidRPr="00C03F0D">
        <w:rPr>
          <w:rFonts w:ascii="Arial" w:hAnsi="Arial" w:cs="Arial"/>
          <w:sz w:val="28"/>
          <w:szCs w:val="28"/>
        </w:rPr>
        <w:t>, 3,400 years later</w:t>
      </w:r>
      <w:r w:rsidR="005125AE" w:rsidRPr="00C03F0D">
        <w:rPr>
          <w:rFonts w:ascii="Arial" w:hAnsi="Arial" w:cs="Arial"/>
          <w:sz w:val="28"/>
          <w:szCs w:val="28"/>
        </w:rPr>
        <w:t>,</w:t>
      </w:r>
      <w:r w:rsidRPr="00C03F0D">
        <w:rPr>
          <w:rFonts w:ascii="Arial" w:hAnsi="Arial" w:cs="Arial"/>
          <w:sz w:val="28"/>
          <w:szCs w:val="28"/>
        </w:rPr>
        <w:t xml:space="preserve"> </w:t>
      </w:r>
      <w:r w:rsidR="00055746" w:rsidRPr="00C03F0D">
        <w:rPr>
          <w:rFonts w:ascii="Arial" w:hAnsi="Arial" w:cs="Arial"/>
          <w:sz w:val="28"/>
          <w:szCs w:val="28"/>
        </w:rPr>
        <w:t xml:space="preserve">effective November 24, 2024, </w:t>
      </w:r>
      <w:r w:rsidRPr="00C03F0D">
        <w:rPr>
          <w:rFonts w:ascii="Arial" w:hAnsi="Arial" w:cs="Arial"/>
          <w:sz w:val="28"/>
          <w:szCs w:val="28"/>
        </w:rPr>
        <w:t xml:space="preserve">women </w:t>
      </w:r>
      <w:r w:rsidR="005125AE" w:rsidRPr="00C03F0D">
        <w:rPr>
          <w:rFonts w:ascii="Arial" w:hAnsi="Arial" w:cs="Arial"/>
          <w:sz w:val="28"/>
          <w:szCs w:val="28"/>
        </w:rPr>
        <w:t>living in Libya</w:t>
      </w:r>
      <w:r w:rsidR="00BF6E36" w:rsidRPr="00C03F0D">
        <w:rPr>
          <w:rFonts w:ascii="Arial" w:hAnsi="Arial" w:cs="Arial"/>
          <w:sz w:val="28"/>
          <w:szCs w:val="28"/>
        </w:rPr>
        <w:t>,</w:t>
      </w:r>
      <w:r w:rsidR="001E0ED3" w:rsidRPr="00C03F0D">
        <w:rPr>
          <w:rFonts w:ascii="Arial" w:hAnsi="Arial" w:cs="Arial"/>
          <w:sz w:val="28"/>
          <w:szCs w:val="28"/>
        </w:rPr>
        <w:t xml:space="preserve"> which is </w:t>
      </w:r>
      <w:r w:rsidR="005125AE" w:rsidRPr="00C03F0D">
        <w:rPr>
          <w:rFonts w:ascii="Arial" w:hAnsi="Arial" w:cs="Arial"/>
          <w:sz w:val="28"/>
          <w:szCs w:val="28"/>
        </w:rPr>
        <w:t>just 212 miles south of Knossos</w:t>
      </w:r>
      <w:r w:rsidR="00BF6E36" w:rsidRPr="00C03F0D">
        <w:rPr>
          <w:rFonts w:ascii="Arial" w:hAnsi="Arial" w:cs="Arial"/>
          <w:sz w:val="28"/>
          <w:szCs w:val="28"/>
        </w:rPr>
        <w:t>,</w:t>
      </w:r>
      <w:r w:rsidR="005125AE" w:rsidRPr="00C03F0D">
        <w:rPr>
          <w:rFonts w:ascii="Arial" w:hAnsi="Arial" w:cs="Arial"/>
          <w:sz w:val="28"/>
          <w:szCs w:val="28"/>
        </w:rPr>
        <w:t xml:space="preserve"> are subject to the clothing dictates of the “morality police” and must wear </w:t>
      </w:r>
      <w:r w:rsidR="00055746" w:rsidRPr="00C03F0D">
        <w:rPr>
          <w:rFonts w:ascii="Arial" w:hAnsi="Arial" w:cs="Arial"/>
          <w:sz w:val="28"/>
          <w:szCs w:val="28"/>
        </w:rPr>
        <w:t>veils</w:t>
      </w:r>
      <w:r w:rsidR="005125AE" w:rsidRPr="00C03F0D">
        <w:rPr>
          <w:rFonts w:ascii="Arial" w:hAnsi="Arial" w:cs="Arial"/>
          <w:sz w:val="28"/>
          <w:szCs w:val="28"/>
        </w:rPr>
        <w:t xml:space="preserve"> in public.</w:t>
      </w:r>
      <w:r w:rsidR="00055746" w:rsidRPr="00C03F0D">
        <w:rPr>
          <w:rFonts w:ascii="Arial" w:hAnsi="Arial" w:cs="Arial"/>
          <w:sz w:val="28"/>
          <w:szCs w:val="28"/>
        </w:rPr>
        <w:t xml:space="preserve"> Moreover, women’s travel without a male guardian is now restricted, and gender mixing in public spaces is prohibited. </w:t>
      </w:r>
      <w:r w:rsidR="008C0789">
        <w:rPr>
          <w:rFonts w:ascii="Arial" w:hAnsi="Arial" w:cs="Arial"/>
          <w:sz w:val="28"/>
          <w:szCs w:val="28"/>
        </w:rPr>
        <w:t>W</w:t>
      </w:r>
      <w:r w:rsidR="008C0789" w:rsidRPr="00C03F0D">
        <w:rPr>
          <w:rFonts w:ascii="Arial" w:hAnsi="Arial" w:cs="Arial"/>
          <w:sz w:val="28"/>
          <w:szCs w:val="28"/>
        </w:rPr>
        <w:t xml:space="preserve">hat the hell happened in the past 34 centuries to so constrain the rights of </w:t>
      </w:r>
      <w:r w:rsidR="008C0789">
        <w:rPr>
          <w:rFonts w:ascii="Arial" w:hAnsi="Arial" w:cs="Arial"/>
          <w:sz w:val="28"/>
          <w:szCs w:val="28"/>
        </w:rPr>
        <w:t xml:space="preserve">these Libyan </w:t>
      </w:r>
      <w:r w:rsidR="008C0789" w:rsidRPr="00C03F0D">
        <w:rPr>
          <w:rFonts w:ascii="Arial" w:hAnsi="Arial" w:cs="Arial"/>
          <w:sz w:val="28"/>
          <w:szCs w:val="28"/>
        </w:rPr>
        <w:t>women?</w:t>
      </w:r>
    </w:p>
    <w:p w14:paraId="0E27E54D" w14:textId="77777777" w:rsidR="00BF353A" w:rsidRDefault="00B31F36" w:rsidP="00C20C28">
      <w:pPr>
        <w:rPr>
          <w:rFonts w:ascii="Arial" w:hAnsi="Arial" w:cs="Arial"/>
          <w:sz w:val="28"/>
          <w:szCs w:val="28"/>
        </w:rPr>
      </w:pPr>
      <w:r w:rsidRPr="00C03F0D">
        <w:rPr>
          <w:rFonts w:ascii="Arial" w:hAnsi="Arial" w:cs="Arial"/>
          <w:sz w:val="28"/>
          <w:szCs w:val="28"/>
        </w:rPr>
        <w:t>Abortion rights in Libya?</w:t>
      </w:r>
      <w:r w:rsidR="00841D96" w:rsidRPr="00C03F0D">
        <w:rPr>
          <w:rFonts w:ascii="Arial" w:hAnsi="Arial" w:cs="Arial"/>
          <w:sz w:val="28"/>
          <w:szCs w:val="28"/>
        </w:rPr>
        <w:t xml:space="preserve"> </w:t>
      </w:r>
      <w:r w:rsidRPr="00C03F0D">
        <w:rPr>
          <w:rFonts w:ascii="Arial" w:hAnsi="Arial" w:cs="Arial"/>
          <w:sz w:val="28"/>
          <w:szCs w:val="28"/>
        </w:rPr>
        <w:t>They are not allowed for any of the following</w:t>
      </w:r>
      <w:r w:rsidR="00964B66">
        <w:rPr>
          <w:rFonts w:ascii="Arial" w:hAnsi="Arial" w:cs="Arial"/>
          <w:sz w:val="28"/>
          <w:szCs w:val="28"/>
        </w:rPr>
        <w:t xml:space="preserve"> reasons: economic or social, f</w:t>
      </w:r>
      <w:r w:rsidRPr="00C03F0D">
        <w:rPr>
          <w:rFonts w:ascii="Arial" w:hAnsi="Arial" w:cs="Arial"/>
          <w:sz w:val="28"/>
          <w:szCs w:val="28"/>
        </w:rPr>
        <w:t xml:space="preserve">etal impairment, rape, incest, intellectual or cognitive disability of the woman, mental health, </w:t>
      </w:r>
      <w:r w:rsidR="00841D96" w:rsidRPr="00C03F0D">
        <w:rPr>
          <w:rFonts w:ascii="Arial" w:hAnsi="Arial" w:cs="Arial"/>
          <w:sz w:val="28"/>
          <w:szCs w:val="28"/>
        </w:rPr>
        <w:t xml:space="preserve">or </w:t>
      </w:r>
      <w:r w:rsidRPr="00C03F0D">
        <w:rPr>
          <w:rFonts w:ascii="Arial" w:hAnsi="Arial" w:cs="Arial"/>
          <w:sz w:val="28"/>
          <w:szCs w:val="28"/>
        </w:rPr>
        <w:t>physical health</w:t>
      </w:r>
      <w:r w:rsidR="00841D96" w:rsidRPr="00C03F0D">
        <w:rPr>
          <w:rFonts w:ascii="Arial" w:hAnsi="Arial" w:cs="Arial"/>
          <w:sz w:val="28"/>
          <w:szCs w:val="28"/>
        </w:rPr>
        <w:t>. Penalties for abortion</w:t>
      </w:r>
      <w:r w:rsidR="002806B3" w:rsidRPr="00C03F0D">
        <w:rPr>
          <w:rFonts w:ascii="Arial" w:hAnsi="Arial" w:cs="Arial"/>
          <w:sz w:val="28"/>
          <w:szCs w:val="28"/>
        </w:rPr>
        <w:t>s</w:t>
      </w:r>
      <w:r w:rsidR="00841D96" w:rsidRPr="00C03F0D">
        <w:rPr>
          <w:rFonts w:ascii="Arial" w:hAnsi="Arial" w:cs="Arial"/>
          <w:sz w:val="28"/>
          <w:szCs w:val="28"/>
        </w:rPr>
        <w:t xml:space="preserve"> are applied to the women getting abortions, even if the abortion</w:t>
      </w:r>
      <w:r w:rsidR="002806B3" w:rsidRPr="00C03F0D">
        <w:rPr>
          <w:rFonts w:ascii="Arial" w:hAnsi="Arial" w:cs="Arial"/>
          <w:sz w:val="28"/>
          <w:szCs w:val="28"/>
        </w:rPr>
        <w:t>s</w:t>
      </w:r>
      <w:r w:rsidR="00841D96" w:rsidRPr="00C03F0D">
        <w:rPr>
          <w:rFonts w:ascii="Arial" w:hAnsi="Arial" w:cs="Arial"/>
          <w:sz w:val="28"/>
          <w:szCs w:val="28"/>
        </w:rPr>
        <w:t xml:space="preserve"> are non-consensual</w:t>
      </w:r>
      <w:r w:rsidR="002806B3" w:rsidRPr="00C03F0D">
        <w:rPr>
          <w:rFonts w:ascii="Arial" w:hAnsi="Arial" w:cs="Arial"/>
          <w:sz w:val="28"/>
          <w:szCs w:val="28"/>
        </w:rPr>
        <w:t xml:space="preserve"> (!), to the provider, and to anyone who assists. </w:t>
      </w:r>
    </w:p>
    <w:p w14:paraId="2B9464B6" w14:textId="77777777" w:rsidR="008C0789" w:rsidRDefault="00055746" w:rsidP="00C20C28">
      <w:pPr>
        <w:rPr>
          <w:rFonts w:ascii="Arial" w:hAnsi="Arial" w:cs="Arial"/>
          <w:sz w:val="28"/>
          <w:szCs w:val="28"/>
        </w:rPr>
      </w:pPr>
      <w:r w:rsidRPr="00C03F0D">
        <w:rPr>
          <w:rFonts w:ascii="Arial" w:hAnsi="Arial" w:cs="Arial"/>
          <w:sz w:val="28"/>
          <w:szCs w:val="28"/>
        </w:rPr>
        <w:t xml:space="preserve">A bit further </w:t>
      </w:r>
      <w:r w:rsidR="005125AE" w:rsidRPr="00C03F0D">
        <w:rPr>
          <w:rFonts w:ascii="Arial" w:hAnsi="Arial" w:cs="Arial"/>
          <w:sz w:val="28"/>
          <w:szCs w:val="28"/>
        </w:rPr>
        <w:t xml:space="preserve">east, in Saudi Arabia, women are under </w:t>
      </w:r>
      <w:r w:rsidR="002806B3" w:rsidRPr="00C03F0D">
        <w:rPr>
          <w:rFonts w:ascii="Arial" w:hAnsi="Arial" w:cs="Arial"/>
          <w:sz w:val="28"/>
          <w:szCs w:val="28"/>
        </w:rPr>
        <w:t>even</w:t>
      </w:r>
      <w:r w:rsidR="005125AE" w:rsidRPr="00C03F0D">
        <w:rPr>
          <w:rFonts w:ascii="Arial" w:hAnsi="Arial" w:cs="Arial"/>
          <w:sz w:val="28"/>
          <w:szCs w:val="28"/>
        </w:rPr>
        <w:t xml:space="preserve"> more severe restriction</w:t>
      </w:r>
      <w:r w:rsidRPr="00C03F0D">
        <w:rPr>
          <w:rFonts w:ascii="Arial" w:hAnsi="Arial" w:cs="Arial"/>
          <w:sz w:val="28"/>
          <w:szCs w:val="28"/>
        </w:rPr>
        <w:t>s</w:t>
      </w:r>
      <w:r w:rsidR="005125AE" w:rsidRPr="00C03F0D">
        <w:rPr>
          <w:rFonts w:ascii="Arial" w:hAnsi="Arial" w:cs="Arial"/>
          <w:sz w:val="28"/>
          <w:szCs w:val="28"/>
        </w:rPr>
        <w:t>,</w:t>
      </w:r>
      <w:r w:rsidRPr="00C03F0D">
        <w:rPr>
          <w:rFonts w:ascii="Arial" w:hAnsi="Arial" w:cs="Arial"/>
          <w:sz w:val="28"/>
          <w:szCs w:val="28"/>
        </w:rPr>
        <w:t xml:space="preserve"> and </w:t>
      </w:r>
      <w:r w:rsidR="005125AE" w:rsidRPr="00C03F0D">
        <w:rPr>
          <w:rFonts w:ascii="Arial" w:hAnsi="Arial" w:cs="Arial"/>
          <w:sz w:val="28"/>
          <w:szCs w:val="28"/>
        </w:rPr>
        <w:t>in Afghanistan, women are totally suppressed.</w:t>
      </w:r>
      <w:r w:rsidRPr="00C03F0D">
        <w:rPr>
          <w:rFonts w:ascii="Arial" w:hAnsi="Arial" w:cs="Arial"/>
          <w:sz w:val="28"/>
          <w:szCs w:val="28"/>
        </w:rPr>
        <w:t xml:space="preserve"> </w:t>
      </w:r>
      <w:r w:rsidR="000F5957">
        <w:rPr>
          <w:rFonts w:ascii="Arial" w:hAnsi="Arial" w:cs="Arial"/>
          <w:sz w:val="28"/>
          <w:szCs w:val="28"/>
        </w:rPr>
        <w:t xml:space="preserve">However, many Muslim countries do permit abortion, and several sects </w:t>
      </w:r>
      <w:r w:rsidR="008C0789">
        <w:rPr>
          <w:rFonts w:ascii="Arial" w:hAnsi="Arial" w:cs="Arial"/>
          <w:sz w:val="28"/>
          <w:szCs w:val="28"/>
        </w:rPr>
        <w:t xml:space="preserve">(Hanafi among the Sunni and the Shia) </w:t>
      </w:r>
      <w:r w:rsidR="000F5957">
        <w:rPr>
          <w:rFonts w:ascii="Arial" w:hAnsi="Arial" w:cs="Arial"/>
          <w:sz w:val="28"/>
          <w:szCs w:val="28"/>
        </w:rPr>
        <w:t>do not consider a pregnancy to begin until implantation of the fertilized egg into the uterus.</w:t>
      </w:r>
      <w:r w:rsidR="008C0789">
        <w:rPr>
          <w:rFonts w:ascii="Arial" w:hAnsi="Arial" w:cs="Arial"/>
          <w:sz w:val="28"/>
          <w:szCs w:val="28"/>
        </w:rPr>
        <w:t xml:space="preserve"> “</w:t>
      </w:r>
      <w:r w:rsidR="008C0789" w:rsidRPr="008C0789">
        <w:rPr>
          <w:rFonts w:ascii="Arial" w:hAnsi="Arial" w:cs="Arial"/>
          <w:sz w:val="28"/>
          <w:szCs w:val="28"/>
        </w:rPr>
        <w:t>All Islamic schools of thought agree abortion is recommended when the mother's life is in danger, because the mother's life is paramount.</w:t>
      </w:r>
      <w:r w:rsidR="008C0789">
        <w:rPr>
          <w:rFonts w:ascii="Arial" w:hAnsi="Arial" w:cs="Arial"/>
          <w:sz w:val="28"/>
          <w:szCs w:val="28"/>
        </w:rPr>
        <w:t>”</w:t>
      </w:r>
      <w:r w:rsidR="000F5957">
        <w:rPr>
          <w:rFonts w:ascii="Arial" w:hAnsi="Arial" w:cs="Arial"/>
          <w:sz w:val="28"/>
          <w:szCs w:val="28"/>
        </w:rPr>
        <w:t xml:space="preserve"> </w:t>
      </w:r>
      <w:r w:rsidR="000F5957">
        <w:rPr>
          <w:rStyle w:val="FootnoteReference"/>
          <w:rFonts w:ascii="Arial" w:hAnsi="Arial" w:cs="Arial"/>
          <w:sz w:val="28"/>
          <w:szCs w:val="28"/>
        </w:rPr>
        <w:footnoteReference w:id="15"/>
      </w:r>
    </w:p>
    <w:p w14:paraId="76E85442" w14:textId="77777777" w:rsidR="00C20C28" w:rsidRPr="00C03F0D" w:rsidRDefault="002806B3" w:rsidP="00C20C28">
      <w:pPr>
        <w:rPr>
          <w:rFonts w:ascii="Arial" w:hAnsi="Arial" w:cs="Arial"/>
          <w:sz w:val="28"/>
          <w:szCs w:val="28"/>
        </w:rPr>
      </w:pPr>
      <w:r w:rsidRPr="00C03F0D">
        <w:rPr>
          <w:rFonts w:ascii="Arial" w:hAnsi="Arial" w:cs="Arial"/>
          <w:sz w:val="28"/>
          <w:szCs w:val="28"/>
        </w:rPr>
        <w:lastRenderedPageBreak/>
        <w:t>The simple fact</w:t>
      </w:r>
      <w:r w:rsidR="00C20C28" w:rsidRPr="00C03F0D">
        <w:rPr>
          <w:rFonts w:ascii="Arial" w:hAnsi="Arial" w:cs="Arial"/>
          <w:sz w:val="28"/>
          <w:szCs w:val="28"/>
        </w:rPr>
        <w:t>s</w:t>
      </w:r>
      <w:r w:rsidRPr="00C03F0D">
        <w:rPr>
          <w:rFonts w:ascii="Arial" w:hAnsi="Arial" w:cs="Arial"/>
          <w:sz w:val="28"/>
          <w:szCs w:val="28"/>
        </w:rPr>
        <w:t xml:space="preserve"> </w:t>
      </w:r>
      <w:r w:rsidR="00C20C28" w:rsidRPr="00C03F0D">
        <w:rPr>
          <w:rFonts w:ascii="Arial" w:hAnsi="Arial" w:cs="Arial"/>
          <w:sz w:val="28"/>
          <w:szCs w:val="28"/>
        </w:rPr>
        <w:t>are</w:t>
      </w:r>
      <w:r w:rsidRPr="00C03F0D">
        <w:rPr>
          <w:rFonts w:ascii="Arial" w:hAnsi="Arial" w:cs="Arial"/>
          <w:sz w:val="28"/>
          <w:szCs w:val="28"/>
        </w:rPr>
        <w:t xml:space="preserve"> that </w:t>
      </w:r>
    </w:p>
    <w:p w14:paraId="49F56661" w14:textId="77777777" w:rsidR="00C20C28" w:rsidRPr="00C03F0D" w:rsidRDefault="00744AAF" w:rsidP="00C20C28">
      <w:pPr>
        <w:pStyle w:val="ListParagraph"/>
        <w:numPr>
          <w:ilvl w:val="0"/>
          <w:numId w:val="2"/>
        </w:numPr>
        <w:rPr>
          <w:rFonts w:ascii="Arial" w:hAnsi="Arial" w:cs="Arial"/>
          <w:sz w:val="28"/>
          <w:szCs w:val="28"/>
        </w:rPr>
      </w:pPr>
      <w:r w:rsidRPr="00C03F0D">
        <w:rPr>
          <w:rFonts w:ascii="Arial" w:hAnsi="Arial" w:cs="Arial"/>
          <w:sz w:val="28"/>
          <w:szCs w:val="28"/>
        </w:rPr>
        <w:t xml:space="preserve">a </w:t>
      </w:r>
      <w:r w:rsidR="002806B3" w:rsidRPr="00C03F0D">
        <w:rPr>
          <w:rFonts w:ascii="Arial" w:hAnsi="Arial" w:cs="Arial"/>
          <w:sz w:val="28"/>
          <w:szCs w:val="28"/>
        </w:rPr>
        <w:t>w</w:t>
      </w:r>
      <w:r w:rsidRPr="00C03F0D">
        <w:rPr>
          <w:rFonts w:ascii="Arial" w:hAnsi="Arial" w:cs="Arial"/>
          <w:sz w:val="28"/>
          <w:szCs w:val="28"/>
        </w:rPr>
        <w:t>oma</w:t>
      </w:r>
      <w:r w:rsidR="001464BF" w:rsidRPr="00C03F0D">
        <w:rPr>
          <w:rFonts w:ascii="Arial" w:hAnsi="Arial" w:cs="Arial"/>
          <w:sz w:val="28"/>
          <w:szCs w:val="28"/>
        </w:rPr>
        <w:t>n want</w:t>
      </w:r>
      <w:r w:rsidRPr="00C03F0D">
        <w:rPr>
          <w:rFonts w:ascii="Arial" w:hAnsi="Arial" w:cs="Arial"/>
          <w:sz w:val="28"/>
          <w:szCs w:val="28"/>
        </w:rPr>
        <w:t>s</w:t>
      </w:r>
      <w:r w:rsidR="001464BF" w:rsidRPr="00C03F0D">
        <w:rPr>
          <w:rFonts w:ascii="Arial" w:hAnsi="Arial" w:cs="Arial"/>
          <w:sz w:val="28"/>
          <w:szCs w:val="28"/>
        </w:rPr>
        <w:t xml:space="preserve"> power to control </w:t>
      </w:r>
      <w:r w:rsidRPr="00C03F0D">
        <w:rPr>
          <w:rFonts w:ascii="Arial" w:hAnsi="Arial" w:cs="Arial"/>
          <w:sz w:val="28"/>
          <w:szCs w:val="28"/>
        </w:rPr>
        <w:t>he</w:t>
      </w:r>
      <w:r w:rsidR="000100FB" w:rsidRPr="00C03F0D">
        <w:rPr>
          <w:rFonts w:ascii="Arial" w:hAnsi="Arial" w:cs="Arial"/>
          <w:sz w:val="28"/>
          <w:szCs w:val="28"/>
        </w:rPr>
        <w:t>r</w:t>
      </w:r>
      <w:r w:rsidR="00D11FB7" w:rsidRPr="00C03F0D">
        <w:rPr>
          <w:rFonts w:ascii="Arial" w:hAnsi="Arial" w:cs="Arial"/>
          <w:sz w:val="28"/>
          <w:szCs w:val="28"/>
        </w:rPr>
        <w:t xml:space="preserve"> </w:t>
      </w:r>
      <w:r w:rsidRPr="00C03F0D">
        <w:rPr>
          <w:rFonts w:ascii="Arial" w:hAnsi="Arial" w:cs="Arial"/>
          <w:sz w:val="28"/>
          <w:szCs w:val="28"/>
        </w:rPr>
        <w:t>own body</w:t>
      </w:r>
      <w:r w:rsidR="002806B3" w:rsidRPr="00C03F0D">
        <w:rPr>
          <w:rFonts w:ascii="Arial" w:hAnsi="Arial" w:cs="Arial"/>
          <w:sz w:val="28"/>
          <w:szCs w:val="28"/>
        </w:rPr>
        <w:t xml:space="preserve"> </w:t>
      </w:r>
    </w:p>
    <w:p w14:paraId="6665818F" w14:textId="77777777" w:rsidR="00C20C28" w:rsidRPr="00C03F0D" w:rsidRDefault="002806B3" w:rsidP="00C20C28">
      <w:pPr>
        <w:pStyle w:val="ListParagraph"/>
        <w:numPr>
          <w:ilvl w:val="0"/>
          <w:numId w:val="2"/>
        </w:numPr>
        <w:rPr>
          <w:rFonts w:ascii="Arial" w:hAnsi="Arial" w:cs="Arial"/>
          <w:sz w:val="28"/>
          <w:szCs w:val="28"/>
        </w:rPr>
      </w:pPr>
      <w:r w:rsidRPr="00C03F0D">
        <w:rPr>
          <w:rFonts w:ascii="Arial" w:hAnsi="Arial" w:cs="Arial"/>
          <w:sz w:val="28"/>
          <w:szCs w:val="28"/>
        </w:rPr>
        <w:t xml:space="preserve"> knowledge is the ultimate source of power</w:t>
      </w:r>
      <w:r w:rsidR="001464BF" w:rsidRPr="00C03F0D">
        <w:rPr>
          <w:rFonts w:ascii="Arial" w:hAnsi="Arial" w:cs="Arial"/>
          <w:sz w:val="28"/>
          <w:szCs w:val="28"/>
        </w:rPr>
        <w:t xml:space="preserve">. </w:t>
      </w:r>
    </w:p>
    <w:p w14:paraId="5F28417C" w14:textId="77777777" w:rsidR="00EF4E40" w:rsidRDefault="000100FB" w:rsidP="00C20C28">
      <w:pPr>
        <w:rPr>
          <w:rFonts w:ascii="Arial" w:hAnsi="Arial" w:cs="Arial"/>
          <w:sz w:val="28"/>
          <w:szCs w:val="28"/>
        </w:rPr>
      </w:pPr>
      <w:r w:rsidRPr="00C03F0D">
        <w:rPr>
          <w:rFonts w:ascii="Arial" w:hAnsi="Arial" w:cs="Arial"/>
          <w:sz w:val="28"/>
          <w:szCs w:val="28"/>
        </w:rPr>
        <w:t>Over mille</w:t>
      </w:r>
      <w:r w:rsidR="00D11FB7" w:rsidRPr="00C03F0D">
        <w:rPr>
          <w:rFonts w:ascii="Arial" w:hAnsi="Arial" w:cs="Arial"/>
          <w:sz w:val="28"/>
          <w:szCs w:val="28"/>
        </w:rPr>
        <w:t>n</w:t>
      </w:r>
      <w:r w:rsidRPr="00C03F0D">
        <w:rPr>
          <w:rFonts w:ascii="Arial" w:hAnsi="Arial" w:cs="Arial"/>
          <w:sz w:val="28"/>
          <w:szCs w:val="28"/>
        </w:rPr>
        <w:t xml:space="preserve">nia, </w:t>
      </w:r>
      <w:r w:rsidR="00D11FB7" w:rsidRPr="00C03F0D">
        <w:rPr>
          <w:rFonts w:ascii="Arial" w:hAnsi="Arial" w:cs="Arial"/>
          <w:sz w:val="28"/>
          <w:szCs w:val="28"/>
        </w:rPr>
        <w:t xml:space="preserve">suppressing </w:t>
      </w:r>
      <w:r w:rsidRPr="00C03F0D">
        <w:rPr>
          <w:rFonts w:ascii="Arial" w:hAnsi="Arial" w:cs="Arial"/>
          <w:sz w:val="28"/>
          <w:szCs w:val="28"/>
        </w:rPr>
        <w:t>knowledge has</w:t>
      </w:r>
      <w:r w:rsidR="00D11FB7" w:rsidRPr="00C03F0D">
        <w:rPr>
          <w:rFonts w:ascii="Arial" w:hAnsi="Arial" w:cs="Arial"/>
          <w:sz w:val="28"/>
          <w:szCs w:val="28"/>
        </w:rPr>
        <w:t xml:space="preserve"> been</w:t>
      </w:r>
      <w:r w:rsidRPr="00C03F0D">
        <w:rPr>
          <w:rFonts w:ascii="Arial" w:hAnsi="Arial" w:cs="Arial"/>
          <w:sz w:val="28"/>
          <w:szCs w:val="28"/>
        </w:rPr>
        <w:t xml:space="preserve"> the prime strategy </w:t>
      </w:r>
      <w:r w:rsidR="00D11FB7" w:rsidRPr="00C03F0D">
        <w:rPr>
          <w:rFonts w:ascii="Arial" w:hAnsi="Arial" w:cs="Arial"/>
          <w:sz w:val="28"/>
          <w:szCs w:val="28"/>
        </w:rPr>
        <w:t xml:space="preserve">used </w:t>
      </w:r>
      <w:r w:rsidR="00BF6E36" w:rsidRPr="00C03F0D">
        <w:rPr>
          <w:rFonts w:ascii="Arial" w:hAnsi="Arial" w:cs="Arial"/>
          <w:sz w:val="28"/>
          <w:szCs w:val="28"/>
        </w:rPr>
        <w:t>to suppress women. It’s been</w:t>
      </w:r>
      <w:r w:rsidRPr="00C03F0D">
        <w:rPr>
          <w:rFonts w:ascii="Arial" w:hAnsi="Arial" w:cs="Arial"/>
          <w:sz w:val="28"/>
          <w:szCs w:val="28"/>
        </w:rPr>
        <w:t xml:space="preserve"> a sad history</w:t>
      </w:r>
      <w:r w:rsidR="00BF6E36" w:rsidRPr="00C03F0D">
        <w:rPr>
          <w:rFonts w:ascii="Arial" w:hAnsi="Arial" w:cs="Arial"/>
          <w:sz w:val="28"/>
          <w:szCs w:val="28"/>
        </w:rPr>
        <w:t>, one</w:t>
      </w:r>
      <w:r w:rsidRPr="00C03F0D">
        <w:rPr>
          <w:rFonts w:ascii="Arial" w:hAnsi="Arial" w:cs="Arial"/>
          <w:sz w:val="28"/>
          <w:szCs w:val="28"/>
        </w:rPr>
        <w:t xml:space="preserve"> eloquently chronic</w:t>
      </w:r>
      <w:r w:rsidR="00BF6E36" w:rsidRPr="00C03F0D">
        <w:rPr>
          <w:rFonts w:ascii="Arial" w:hAnsi="Arial" w:cs="Arial"/>
          <w:sz w:val="28"/>
          <w:szCs w:val="28"/>
        </w:rPr>
        <w:t xml:space="preserve">led </w:t>
      </w:r>
      <w:r w:rsidRPr="00C03F0D">
        <w:rPr>
          <w:rFonts w:ascii="Arial" w:hAnsi="Arial" w:cs="Arial"/>
          <w:sz w:val="28"/>
          <w:szCs w:val="28"/>
        </w:rPr>
        <w:t>in th</w:t>
      </w:r>
      <w:r w:rsidR="00D11FB7" w:rsidRPr="00C03F0D">
        <w:rPr>
          <w:rFonts w:ascii="Arial" w:hAnsi="Arial" w:cs="Arial"/>
          <w:sz w:val="28"/>
          <w:szCs w:val="28"/>
        </w:rPr>
        <w:t>e</w:t>
      </w:r>
      <w:r w:rsidRPr="00C03F0D">
        <w:rPr>
          <w:rFonts w:ascii="Arial" w:hAnsi="Arial" w:cs="Arial"/>
          <w:sz w:val="28"/>
          <w:szCs w:val="28"/>
        </w:rPr>
        <w:t xml:space="preserve"> magnificent book by </w:t>
      </w:r>
      <w:r w:rsidR="002806B3" w:rsidRPr="00C03F0D">
        <w:rPr>
          <w:rFonts w:ascii="Arial" w:hAnsi="Arial" w:cs="Arial"/>
          <w:sz w:val="28"/>
          <w:szCs w:val="28"/>
        </w:rPr>
        <w:t xml:space="preserve">Barbara </w:t>
      </w:r>
      <w:r w:rsidRPr="00C03F0D">
        <w:rPr>
          <w:rFonts w:ascii="Arial" w:hAnsi="Arial" w:cs="Arial"/>
          <w:sz w:val="28"/>
          <w:szCs w:val="28"/>
        </w:rPr>
        <w:t>E</w:t>
      </w:r>
      <w:r w:rsidR="002806B3" w:rsidRPr="00C03F0D">
        <w:rPr>
          <w:rFonts w:ascii="Arial" w:hAnsi="Arial" w:cs="Arial"/>
          <w:sz w:val="28"/>
          <w:szCs w:val="28"/>
        </w:rPr>
        <w:t>h</w:t>
      </w:r>
      <w:r w:rsidRPr="00C03F0D">
        <w:rPr>
          <w:rFonts w:ascii="Arial" w:hAnsi="Arial" w:cs="Arial"/>
          <w:sz w:val="28"/>
          <w:szCs w:val="28"/>
        </w:rPr>
        <w:t>r</w:t>
      </w:r>
      <w:r w:rsidR="002806B3" w:rsidRPr="00C03F0D">
        <w:rPr>
          <w:rFonts w:ascii="Arial" w:hAnsi="Arial" w:cs="Arial"/>
          <w:sz w:val="28"/>
          <w:szCs w:val="28"/>
        </w:rPr>
        <w:t>enreich</w:t>
      </w:r>
      <w:r w:rsidRPr="00C03F0D">
        <w:rPr>
          <w:rFonts w:ascii="Arial" w:hAnsi="Arial" w:cs="Arial"/>
          <w:sz w:val="28"/>
          <w:szCs w:val="28"/>
        </w:rPr>
        <w:t xml:space="preserve"> and Deirdre English</w:t>
      </w:r>
      <w:r w:rsidR="00D11FB7" w:rsidRPr="00C03F0D">
        <w:rPr>
          <w:rFonts w:ascii="Arial" w:hAnsi="Arial" w:cs="Arial"/>
          <w:sz w:val="28"/>
          <w:szCs w:val="28"/>
        </w:rPr>
        <w:t xml:space="preserve">: </w:t>
      </w:r>
      <w:r w:rsidR="00D11FB7" w:rsidRPr="00C03F0D">
        <w:rPr>
          <w:rFonts w:ascii="Arial" w:hAnsi="Arial" w:cs="Arial"/>
          <w:b/>
          <w:sz w:val="28"/>
          <w:szCs w:val="28"/>
        </w:rPr>
        <w:t>Witches, Midwives, and Nurses, a History of Women Healers</w:t>
      </w:r>
      <w:r w:rsidR="00D11FB7" w:rsidRPr="00C03F0D">
        <w:rPr>
          <w:rFonts w:ascii="Arial" w:hAnsi="Arial" w:cs="Arial"/>
          <w:sz w:val="28"/>
          <w:szCs w:val="28"/>
        </w:rPr>
        <w:t xml:space="preserve">, which is now available to read </w:t>
      </w:r>
      <w:r w:rsidR="00BF6E36" w:rsidRPr="00C03F0D">
        <w:rPr>
          <w:rFonts w:ascii="Arial" w:hAnsi="Arial" w:cs="Arial"/>
          <w:sz w:val="28"/>
          <w:szCs w:val="28"/>
        </w:rPr>
        <w:t xml:space="preserve">in full </w:t>
      </w:r>
      <w:r w:rsidR="00D11FB7" w:rsidRPr="00C03F0D">
        <w:rPr>
          <w:rFonts w:ascii="Arial" w:hAnsi="Arial" w:cs="Arial"/>
          <w:sz w:val="28"/>
          <w:szCs w:val="28"/>
        </w:rPr>
        <w:t xml:space="preserve">on the web at         </w:t>
      </w:r>
    </w:p>
    <w:p w14:paraId="26651986" w14:textId="77777777" w:rsidR="0054201D" w:rsidRPr="00C03F0D" w:rsidRDefault="00D11FB7" w:rsidP="00C20C28">
      <w:pPr>
        <w:rPr>
          <w:rFonts w:ascii="Arial" w:hAnsi="Arial" w:cs="Arial"/>
          <w:sz w:val="24"/>
          <w:szCs w:val="24"/>
        </w:rPr>
      </w:pPr>
      <w:r w:rsidRPr="00C03F0D">
        <w:rPr>
          <w:rFonts w:ascii="Arial" w:hAnsi="Arial" w:cs="Arial"/>
          <w:sz w:val="28"/>
          <w:szCs w:val="28"/>
        </w:rPr>
        <w:t xml:space="preserve">           </w:t>
      </w:r>
      <w:hyperlink r:id="rId13" w:history="1">
        <w:r w:rsidR="00945BFE" w:rsidRPr="00C03F0D">
          <w:rPr>
            <w:rStyle w:val="Hyperlink"/>
            <w:rFonts w:ascii="Arial" w:hAnsi="Arial" w:cs="Arial"/>
            <w:sz w:val="24"/>
            <w:szCs w:val="24"/>
          </w:rPr>
          <w:t>https://www.marxists.org/subject/women/authors/ehrenreich-barbara/witches.htm</w:t>
        </w:r>
      </w:hyperlink>
    </w:p>
    <w:p w14:paraId="0F90FD9A" w14:textId="77777777" w:rsidR="00BF6E36" w:rsidRPr="00C03F0D" w:rsidRDefault="00BF6E36" w:rsidP="00D11FB7">
      <w:pPr>
        <w:rPr>
          <w:rFonts w:ascii="Arial" w:hAnsi="Arial" w:cs="Arial"/>
          <w:sz w:val="28"/>
          <w:szCs w:val="28"/>
        </w:rPr>
      </w:pPr>
      <w:r w:rsidRPr="00C03F0D">
        <w:rPr>
          <w:rFonts w:ascii="Arial" w:hAnsi="Arial" w:cs="Arial"/>
          <w:sz w:val="28"/>
          <w:szCs w:val="28"/>
        </w:rPr>
        <w:t>[None of the contents of this book will be on the exam associated with this course. It appears strictly for the reader’s enlightenment.]</w:t>
      </w:r>
    </w:p>
    <w:p w14:paraId="485DC134" w14:textId="77777777" w:rsidR="00BF6E36" w:rsidRPr="00C03F0D" w:rsidRDefault="00BF6E36" w:rsidP="00D11FB7">
      <w:pPr>
        <w:rPr>
          <w:rFonts w:ascii="Arial" w:hAnsi="Arial" w:cs="Arial"/>
          <w:sz w:val="28"/>
          <w:szCs w:val="28"/>
        </w:rPr>
      </w:pPr>
      <w:r w:rsidRPr="00C03F0D">
        <w:rPr>
          <w:rFonts w:ascii="Arial" w:hAnsi="Arial" w:cs="Arial"/>
          <w:sz w:val="28"/>
          <w:szCs w:val="28"/>
        </w:rPr>
        <w:t xml:space="preserve">Ironically, </w:t>
      </w:r>
      <w:r w:rsidR="00C20C28" w:rsidRPr="00C03F0D">
        <w:rPr>
          <w:rFonts w:ascii="Arial" w:hAnsi="Arial" w:cs="Arial"/>
          <w:sz w:val="28"/>
          <w:szCs w:val="28"/>
        </w:rPr>
        <w:t xml:space="preserve">before the Christian era, </w:t>
      </w:r>
      <w:r w:rsidRPr="00C03F0D">
        <w:rPr>
          <w:rFonts w:ascii="Arial" w:hAnsi="Arial" w:cs="Arial"/>
          <w:sz w:val="28"/>
          <w:szCs w:val="28"/>
        </w:rPr>
        <w:t xml:space="preserve">women knew a great deal about how to care for their bodies, and specifically they knew about herbal approaches to birth control. </w:t>
      </w:r>
      <w:r w:rsidR="00C970AD" w:rsidRPr="00C03F0D">
        <w:rPr>
          <w:rFonts w:ascii="Arial" w:hAnsi="Arial" w:cs="Arial"/>
          <w:sz w:val="28"/>
          <w:szCs w:val="28"/>
        </w:rPr>
        <w:t>In this course, w</w:t>
      </w:r>
      <w:r w:rsidR="00945BFE" w:rsidRPr="00C03F0D">
        <w:rPr>
          <w:rFonts w:ascii="Arial" w:hAnsi="Arial" w:cs="Arial"/>
          <w:sz w:val="28"/>
          <w:szCs w:val="28"/>
        </w:rPr>
        <w:t xml:space="preserve">e will discuss some of these methods. </w:t>
      </w:r>
      <w:r w:rsidRPr="00C03F0D">
        <w:rPr>
          <w:rFonts w:ascii="Arial" w:hAnsi="Arial" w:cs="Arial"/>
          <w:sz w:val="28"/>
          <w:szCs w:val="28"/>
        </w:rPr>
        <w:t xml:space="preserve">Some may have moral </w:t>
      </w:r>
      <w:r w:rsidR="00945BFE" w:rsidRPr="00C03F0D">
        <w:rPr>
          <w:rFonts w:ascii="Arial" w:hAnsi="Arial" w:cs="Arial"/>
          <w:sz w:val="28"/>
          <w:szCs w:val="28"/>
        </w:rPr>
        <w:t>qualms about abortion. Nothing which follows is about abortifac</w:t>
      </w:r>
      <w:r w:rsidR="000F5957">
        <w:rPr>
          <w:rFonts w:ascii="Arial" w:hAnsi="Arial" w:cs="Arial"/>
          <w:sz w:val="28"/>
          <w:szCs w:val="28"/>
        </w:rPr>
        <w:t>ie</w:t>
      </w:r>
      <w:r w:rsidR="00945BFE" w:rsidRPr="00C03F0D">
        <w:rPr>
          <w:rFonts w:ascii="Arial" w:hAnsi="Arial" w:cs="Arial"/>
          <w:sz w:val="28"/>
          <w:szCs w:val="28"/>
        </w:rPr>
        <w:t>nts nor does the knowledge presented breach the Hippocratic oath, “To do no harm.”</w:t>
      </w:r>
      <w:r w:rsidR="00C970AD" w:rsidRPr="00C03F0D">
        <w:rPr>
          <w:rFonts w:ascii="Arial" w:hAnsi="Arial" w:cs="Arial"/>
          <w:sz w:val="28"/>
          <w:szCs w:val="28"/>
        </w:rPr>
        <w:t xml:space="preserve"> </w:t>
      </w:r>
      <w:r w:rsidR="00C03F0D" w:rsidRPr="00C03F0D">
        <w:rPr>
          <w:rFonts w:ascii="Arial" w:hAnsi="Arial" w:cs="Arial"/>
          <w:sz w:val="28"/>
          <w:szCs w:val="28"/>
        </w:rPr>
        <w:t>Here is the relevant portion of his oath:</w:t>
      </w:r>
    </w:p>
    <w:p w14:paraId="4FC9D3F0" w14:textId="77777777" w:rsidR="00C970AD" w:rsidRPr="00C03F0D" w:rsidRDefault="004D4922" w:rsidP="00C970AD">
      <w:pPr>
        <w:pStyle w:val="HTMLPreformatted"/>
        <w:shd w:val="clear" w:color="auto" w:fill="FFFFFF"/>
        <w:rPr>
          <w:rFonts w:ascii="Arial" w:hAnsi="Arial" w:cs="Arial"/>
          <w:b/>
          <w:color w:val="555555"/>
          <w:sz w:val="28"/>
          <w:szCs w:val="28"/>
        </w:rPr>
      </w:pPr>
      <w:r>
        <w:rPr>
          <w:rFonts w:ascii="Arial" w:hAnsi="Arial" w:cs="Arial"/>
          <w:b/>
          <w:color w:val="555555"/>
          <w:sz w:val="28"/>
          <w:szCs w:val="28"/>
        </w:rPr>
        <w:tab/>
      </w:r>
      <w:r w:rsidR="00C970AD" w:rsidRPr="00C03F0D">
        <w:rPr>
          <w:rFonts w:ascii="Arial" w:hAnsi="Arial" w:cs="Arial"/>
          <w:b/>
          <w:color w:val="555555"/>
          <w:sz w:val="28"/>
          <w:szCs w:val="28"/>
        </w:rPr>
        <w:t xml:space="preserve">"…With regard to healing the sick, I will devise and order for </w:t>
      </w:r>
      <w:r>
        <w:rPr>
          <w:rFonts w:ascii="Arial" w:hAnsi="Arial" w:cs="Arial"/>
          <w:b/>
          <w:color w:val="555555"/>
          <w:sz w:val="28"/>
          <w:szCs w:val="28"/>
        </w:rPr>
        <w:tab/>
      </w:r>
      <w:r w:rsidR="00C970AD" w:rsidRPr="00C03F0D">
        <w:rPr>
          <w:rFonts w:ascii="Arial" w:hAnsi="Arial" w:cs="Arial"/>
          <w:b/>
          <w:color w:val="555555"/>
          <w:sz w:val="28"/>
          <w:szCs w:val="28"/>
        </w:rPr>
        <w:t xml:space="preserve">them the best diet, according to my judgment and means; and I </w:t>
      </w:r>
      <w:r>
        <w:rPr>
          <w:rFonts w:ascii="Arial" w:hAnsi="Arial" w:cs="Arial"/>
          <w:b/>
          <w:color w:val="555555"/>
          <w:sz w:val="28"/>
          <w:szCs w:val="28"/>
        </w:rPr>
        <w:tab/>
      </w:r>
      <w:r w:rsidR="00C970AD" w:rsidRPr="00C03F0D">
        <w:rPr>
          <w:rFonts w:ascii="Arial" w:hAnsi="Arial" w:cs="Arial"/>
          <w:b/>
          <w:color w:val="555555"/>
          <w:sz w:val="28"/>
          <w:szCs w:val="28"/>
        </w:rPr>
        <w:t xml:space="preserve">will take care that they suffer no hurt or damage. </w:t>
      </w:r>
    </w:p>
    <w:p w14:paraId="0CD4752F" w14:textId="77777777" w:rsidR="00C970AD" w:rsidRPr="00C03F0D" w:rsidRDefault="004D4922" w:rsidP="00C970AD">
      <w:pPr>
        <w:pStyle w:val="HTMLPreformatted"/>
        <w:shd w:val="clear" w:color="auto" w:fill="FFFFFF"/>
        <w:rPr>
          <w:rFonts w:ascii="Arial" w:hAnsi="Arial" w:cs="Arial"/>
          <w:b/>
          <w:color w:val="555555"/>
          <w:sz w:val="28"/>
          <w:szCs w:val="28"/>
        </w:rPr>
      </w:pPr>
      <w:r>
        <w:rPr>
          <w:rFonts w:ascii="Arial" w:hAnsi="Arial" w:cs="Arial"/>
          <w:b/>
          <w:color w:val="555555"/>
          <w:sz w:val="28"/>
          <w:szCs w:val="28"/>
        </w:rPr>
        <w:tab/>
      </w:r>
    </w:p>
    <w:p w14:paraId="4DA03B21" w14:textId="77777777" w:rsidR="00C970AD" w:rsidRPr="00C03F0D" w:rsidRDefault="004D4922" w:rsidP="00C970AD">
      <w:pPr>
        <w:pStyle w:val="HTMLPreformatted"/>
        <w:shd w:val="clear" w:color="auto" w:fill="FFFFFF"/>
        <w:rPr>
          <w:rFonts w:ascii="Arial" w:hAnsi="Arial" w:cs="Arial"/>
          <w:b/>
          <w:color w:val="555555"/>
          <w:sz w:val="28"/>
          <w:szCs w:val="28"/>
        </w:rPr>
      </w:pPr>
      <w:r>
        <w:rPr>
          <w:rFonts w:ascii="Arial" w:hAnsi="Arial" w:cs="Arial"/>
          <w:b/>
          <w:color w:val="555555"/>
          <w:sz w:val="28"/>
          <w:szCs w:val="28"/>
        </w:rPr>
        <w:tab/>
      </w:r>
      <w:r w:rsidR="00C970AD" w:rsidRPr="00C03F0D">
        <w:rPr>
          <w:rFonts w:ascii="Arial" w:hAnsi="Arial" w:cs="Arial"/>
          <w:b/>
          <w:color w:val="555555"/>
          <w:sz w:val="28"/>
          <w:szCs w:val="28"/>
        </w:rPr>
        <w:t xml:space="preserve">“Nor shall any man's entreaty prevail upon me to administer </w:t>
      </w:r>
      <w:r>
        <w:rPr>
          <w:rFonts w:ascii="Arial" w:hAnsi="Arial" w:cs="Arial"/>
          <w:b/>
          <w:color w:val="555555"/>
          <w:sz w:val="28"/>
          <w:szCs w:val="28"/>
        </w:rPr>
        <w:tab/>
      </w:r>
      <w:r w:rsidR="00C970AD" w:rsidRPr="00C03F0D">
        <w:rPr>
          <w:rFonts w:ascii="Arial" w:hAnsi="Arial" w:cs="Arial"/>
          <w:b/>
          <w:color w:val="555555"/>
          <w:sz w:val="28"/>
          <w:szCs w:val="28"/>
        </w:rPr>
        <w:t xml:space="preserve">poison to anyone; neither will I counsel any man to do so. </w:t>
      </w:r>
      <w:r>
        <w:rPr>
          <w:rFonts w:ascii="Arial" w:hAnsi="Arial" w:cs="Arial"/>
          <w:b/>
          <w:color w:val="555555"/>
          <w:sz w:val="28"/>
          <w:szCs w:val="28"/>
        </w:rPr>
        <w:tab/>
      </w:r>
      <w:r w:rsidR="00C970AD" w:rsidRPr="00C03F0D">
        <w:rPr>
          <w:rFonts w:ascii="Arial" w:hAnsi="Arial" w:cs="Arial"/>
          <w:b/>
          <w:color w:val="555555"/>
          <w:sz w:val="28"/>
          <w:szCs w:val="28"/>
        </w:rPr>
        <w:t xml:space="preserve">Moreover, I will give no sort of medicine to any pregnant </w:t>
      </w:r>
      <w:r>
        <w:rPr>
          <w:rFonts w:ascii="Arial" w:hAnsi="Arial" w:cs="Arial"/>
          <w:b/>
          <w:color w:val="555555"/>
          <w:sz w:val="28"/>
          <w:szCs w:val="28"/>
        </w:rPr>
        <w:tab/>
      </w:r>
      <w:r w:rsidR="00C970AD" w:rsidRPr="00C03F0D">
        <w:rPr>
          <w:rFonts w:ascii="Arial" w:hAnsi="Arial" w:cs="Arial"/>
          <w:b/>
          <w:color w:val="555555"/>
          <w:sz w:val="28"/>
          <w:szCs w:val="28"/>
        </w:rPr>
        <w:t>woman, with a view to destroy the child.”</w:t>
      </w:r>
    </w:p>
    <w:p w14:paraId="17093D87" w14:textId="77777777" w:rsidR="00C970AD" w:rsidRPr="00C03F0D" w:rsidRDefault="00C970AD" w:rsidP="00C970AD">
      <w:pPr>
        <w:pStyle w:val="HTMLPreformatted"/>
        <w:shd w:val="clear" w:color="auto" w:fill="FFFFFF"/>
        <w:rPr>
          <w:rFonts w:ascii="Arial" w:hAnsi="Arial" w:cs="Arial"/>
          <w:b/>
          <w:color w:val="555555"/>
          <w:sz w:val="28"/>
          <w:szCs w:val="28"/>
        </w:rPr>
      </w:pPr>
    </w:p>
    <w:p w14:paraId="588A2408" w14:textId="77777777" w:rsidR="009C5843" w:rsidRDefault="00C970AD" w:rsidP="00C970AD">
      <w:pPr>
        <w:pStyle w:val="HTMLPreformatted"/>
        <w:shd w:val="clear" w:color="auto" w:fill="FFFFFF"/>
        <w:rPr>
          <w:rFonts w:ascii="Arial" w:hAnsi="Arial" w:cs="Arial"/>
          <w:color w:val="555555"/>
          <w:sz w:val="28"/>
          <w:szCs w:val="28"/>
        </w:rPr>
      </w:pPr>
      <w:r w:rsidRPr="00C03F0D">
        <w:rPr>
          <w:rFonts w:ascii="Arial" w:hAnsi="Arial" w:cs="Arial"/>
          <w:color w:val="555555"/>
          <w:sz w:val="28"/>
          <w:szCs w:val="28"/>
        </w:rPr>
        <w:t>In fact</w:t>
      </w:r>
      <w:r w:rsidR="000C20E9">
        <w:rPr>
          <w:rFonts w:ascii="Arial" w:hAnsi="Arial" w:cs="Arial"/>
          <w:color w:val="555555"/>
          <w:sz w:val="28"/>
          <w:szCs w:val="28"/>
        </w:rPr>
        <w:t>,</w:t>
      </w:r>
      <w:r w:rsidR="008673AD">
        <w:rPr>
          <w:rFonts w:ascii="Arial" w:hAnsi="Arial" w:cs="Arial"/>
          <w:color w:val="555555"/>
          <w:sz w:val="28"/>
          <w:szCs w:val="28"/>
        </w:rPr>
        <w:t xml:space="preserve"> Hippocrates, the Greeks, and the Hebrews were</w:t>
      </w:r>
      <w:r w:rsidRPr="00C03F0D">
        <w:rPr>
          <w:rFonts w:ascii="Arial" w:hAnsi="Arial" w:cs="Arial"/>
          <w:color w:val="555555"/>
          <w:sz w:val="28"/>
          <w:szCs w:val="28"/>
        </w:rPr>
        <w:t xml:space="preserve"> well aware of herbal ways to prevent birth that were not </w:t>
      </w:r>
      <w:r w:rsidR="000C20E9">
        <w:rPr>
          <w:rFonts w:ascii="Arial" w:hAnsi="Arial" w:cs="Arial"/>
          <w:color w:val="555555"/>
          <w:sz w:val="28"/>
          <w:szCs w:val="28"/>
        </w:rPr>
        <w:t>abortifacien</w:t>
      </w:r>
      <w:r w:rsidRPr="00C03F0D">
        <w:rPr>
          <w:rFonts w:ascii="Arial" w:hAnsi="Arial" w:cs="Arial"/>
          <w:color w:val="555555"/>
          <w:sz w:val="28"/>
          <w:szCs w:val="28"/>
        </w:rPr>
        <w:t xml:space="preserve">ts. </w:t>
      </w:r>
      <w:r w:rsidR="000C20E9">
        <w:rPr>
          <w:rFonts w:ascii="Arial" w:hAnsi="Arial" w:cs="Arial"/>
          <w:color w:val="555555"/>
          <w:sz w:val="28"/>
          <w:szCs w:val="28"/>
        </w:rPr>
        <w:t xml:space="preserve">How to </w:t>
      </w:r>
      <w:r w:rsidR="009C5843">
        <w:rPr>
          <w:rFonts w:ascii="Arial" w:hAnsi="Arial" w:cs="Arial"/>
          <w:color w:val="555555"/>
          <w:sz w:val="28"/>
          <w:szCs w:val="28"/>
        </w:rPr>
        <w:t xml:space="preserve">prevent a pregnancy after a woman has had her egg fertilized without causing an abortion? How to </w:t>
      </w:r>
      <w:r w:rsidR="000C20E9">
        <w:rPr>
          <w:rFonts w:ascii="Arial" w:hAnsi="Arial" w:cs="Arial"/>
          <w:color w:val="555555"/>
          <w:sz w:val="28"/>
          <w:szCs w:val="28"/>
        </w:rPr>
        <w:t xml:space="preserve">square that circle? </w:t>
      </w:r>
    </w:p>
    <w:p w14:paraId="46952564" w14:textId="77777777" w:rsidR="00D715F4" w:rsidRDefault="00D715F4" w:rsidP="00C970AD">
      <w:pPr>
        <w:pStyle w:val="HTMLPreformatted"/>
        <w:shd w:val="clear" w:color="auto" w:fill="FFFFFF"/>
        <w:rPr>
          <w:rFonts w:ascii="Arial" w:hAnsi="Arial" w:cs="Arial"/>
          <w:color w:val="555555"/>
          <w:sz w:val="28"/>
          <w:szCs w:val="28"/>
        </w:rPr>
      </w:pPr>
    </w:p>
    <w:p w14:paraId="62C8490A" w14:textId="77777777" w:rsidR="00843C71" w:rsidRDefault="00843C71" w:rsidP="00C970AD">
      <w:pPr>
        <w:pStyle w:val="HTMLPreformatted"/>
        <w:shd w:val="clear" w:color="auto" w:fill="FFFFFF"/>
        <w:rPr>
          <w:rFonts w:ascii="Arial" w:hAnsi="Arial" w:cs="Arial"/>
          <w:color w:val="555555"/>
          <w:sz w:val="28"/>
          <w:szCs w:val="28"/>
        </w:rPr>
      </w:pPr>
      <w:r>
        <w:rPr>
          <w:rFonts w:ascii="Arial" w:hAnsi="Arial" w:cs="Arial"/>
          <w:color w:val="555555"/>
          <w:sz w:val="28"/>
          <w:szCs w:val="28"/>
        </w:rPr>
        <w:lastRenderedPageBreak/>
        <w:t>Hippocrates’ view was that pregnancy does not occur upon fertilization of an egg</w:t>
      </w:r>
      <w:r w:rsidR="00425D74">
        <w:rPr>
          <w:rFonts w:ascii="Arial" w:hAnsi="Arial" w:cs="Arial"/>
          <w:color w:val="555555"/>
          <w:sz w:val="28"/>
          <w:szCs w:val="28"/>
        </w:rPr>
        <w:t xml:space="preserve"> by a sperm in the fallopian tub</w:t>
      </w:r>
      <w:r>
        <w:rPr>
          <w:rFonts w:ascii="Arial" w:hAnsi="Arial" w:cs="Arial"/>
          <w:color w:val="555555"/>
          <w:sz w:val="28"/>
          <w:szCs w:val="28"/>
        </w:rPr>
        <w:t>e but rather upon implantation of the fertilized egg into the uterus. That’s when an embryo starts to grow.</w:t>
      </w:r>
      <w:r w:rsidR="004B22BB">
        <w:rPr>
          <w:rFonts w:ascii="Arial" w:hAnsi="Arial" w:cs="Arial"/>
          <w:color w:val="555555"/>
          <w:sz w:val="28"/>
          <w:szCs w:val="28"/>
        </w:rPr>
        <w:t xml:space="preserve"> Hippocrates recommended that women drink copper laden water to prevent pregnancy, and he said that method could be effective for up to a year.</w:t>
      </w:r>
      <w:r w:rsidR="00C70AA2">
        <w:rPr>
          <w:rStyle w:val="FootnoteReference"/>
          <w:rFonts w:ascii="Arial" w:hAnsi="Arial" w:cs="Arial"/>
          <w:color w:val="555555"/>
          <w:sz w:val="28"/>
          <w:szCs w:val="28"/>
        </w:rPr>
        <w:footnoteReference w:id="16"/>
      </w:r>
      <w:r w:rsidR="00C70AA2">
        <w:rPr>
          <w:rFonts w:ascii="Arial" w:hAnsi="Arial" w:cs="Arial"/>
          <w:color w:val="555555"/>
          <w:sz w:val="28"/>
          <w:szCs w:val="28"/>
        </w:rPr>
        <w:t xml:space="preserve"> In modern times we have come to learn that copper disrupts the movement of sperm and prevents implantation of a fertilized egg into the uterus.</w:t>
      </w:r>
      <w:r w:rsidR="00C70AA2">
        <w:rPr>
          <w:rStyle w:val="FootnoteReference"/>
          <w:rFonts w:ascii="Arial" w:hAnsi="Arial" w:cs="Arial"/>
          <w:color w:val="555555"/>
          <w:sz w:val="28"/>
          <w:szCs w:val="28"/>
        </w:rPr>
        <w:footnoteReference w:id="17"/>
      </w:r>
      <w:r w:rsidR="00C70AA2">
        <w:rPr>
          <w:rFonts w:ascii="Arial" w:hAnsi="Arial" w:cs="Arial"/>
          <w:color w:val="555555"/>
          <w:sz w:val="28"/>
          <w:szCs w:val="28"/>
        </w:rPr>
        <w:t xml:space="preserve"> </w:t>
      </w:r>
    </w:p>
    <w:p w14:paraId="38A6EB10" w14:textId="77777777" w:rsidR="002673F3" w:rsidRDefault="002673F3" w:rsidP="00C970AD">
      <w:pPr>
        <w:pStyle w:val="HTMLPreformatted"/>
        <w:shd w:val="clear" w:color="auto" w:fill="FFFFFF"/>
        <w:rPr>
          <w:rFonts w:ascii="Arial" w:hAnsi="Arial" w:cs="Arial"/>
          <w:color w:val="555555"/>
          <w:sz w:val="28"/>
          <w:szCs w:val="28"/>
        </w:rPr>
      </w:pPr>
    </w:p>
    <w:p w14:paraId="769483E6" w14:textId="77777777" w:rsidR="009660ED" w:rsidRDefault="002673F3" w:rsidP="00C970AD">
      <w:pPr>
        <w:pStyle w:val="HTMLPreformatted"/>
        <w:shd w:val="clear" w:color="auto" w:fill="FFFFFF"/>
        <w:rPr>
          <w:rFonts w:ascii="Arial" w:hAnsi="Arial" w:cs="Arial"/>
          <w:color w:val="555555"/>
          <w:sz w:val="28"/>
          <w:szCs w:val="28"/>
        </w:rPr>
      </w:pPr>
      <w:r>
        <w:rPr>
          <w:rFonts w:ascii="Arial" w:hAnsi="Arial" w:cs="Arial"/>
          <w:color w:val="555555"/>
          <w:sz w:val="28"/>
          <w:szCs w:val="28"/>
        </w:rPr>
        <w:t>O</w:t>
      </w:r>
      <w:r w:rsidR="009660ED">
        <w:rPr>
          <w:rFonts w:ascii="Arial" w:hAnsi="Arial" w:cs="Arial"/>
          <w:color w:val="555555"/>
          <w:sz w:val="28"/>
          <w:szCs w:val="28"/>
        </w:rPr>
        <w:t>ther Greeks, Romans, Egyptians, and ancient Min</w:t>
      </w:r>
      <w:r>
        <w:rPr>
          <w:rFonts w:ascii="Arial" w:hAnsi="Arial" w:cs="Arial"/>
          <w:color w:val="555555"/>
          <w:sz w:val="28"/>
          <w:szCs w:val="28"/>
        </w:rPr>
        <w:t>oans used Si</w:t>
      </w:r>
      <w:r w:rsidR="009660ED">
        <w:rPr>
          <w:rFonts w:ascii="Arial" w:hAnsi="Arial" w:cs="Arial"/>
          <w:color w:val="555555"/>
          <w:sz w:val="28"/>
          <w:szCs w:val="28"/>
        </w:rPr>
        <w:t>lphium as their contraceptive of choice.</w:t>
      </w:r>
    </w:p>
    <w:p w14:paraId="3A950C83" w14:textId="77777777" w:rsidR="009660ED" w:rsidRDefault="002673F3" w:rsidP="009660ED">
      <w:pPr>
        <w:pStyle w:val="my-18px"/>
        <w:pBdr>
          <w:top w:val="single" w:sz="2" w:space="0" w:color="auto"/>
          <w:left w:val="single" w:sz="2" w:space="0" w:color="auto"/>
          <w:bottom w:val="single" w:sz="2" w:space="0" w:color="auto"/>
          <w:right w:val="single" w:sz="2" w:space="0" w:color="auto"/>
        </w:pBdr>
        <w:spacing w:before="262" w:beforeAutospacing="0" w:after="262" w:afterAutospacing="0"/>
        <w:rPr>
          <w:rFonts w:ascii="var(--font-family-normal)" w:hAnsi="var(--font-family-normal)"/>
          <w:color w:val="000000"/>
        </w:rPr>
      </w:pPr>
      <w:r>
        <w:rPr>
          <w:rFonts w:ascii="var(--font-family-normal)" w:hAnsi="var(--font-family-normal)"/>
          <w:color w:val="000000"/>
        </w:rPr>
        <w:t xml:space="preserve"> </w:t>
      </w:r>
      <w:r w:rsidR="009660ED">
        <w:rPr>
          <w:rFonts w:ascii="var(--font-family-normal)" w:hAnsi="var(--font-family-normal)"/>
          <w:color w:val="000000"/>
        </w:rPr>
        <w:t xml:space="preserve"> </w:t>
      </w:r>
      <w:r>
        <w:rPr>
          <w:rFonts w:ascii="var(--font-family-normal)" w:hAnsi="var(--font-family-normal)" w:hint="eastAsia"/>
          <w:color w:val="000000"/>
        </w:rPr>
        <w:t>“</w:t>
      </w:r>
      <w:r w:rsidR="009660ED">
        <w:rPr>
          <w:rFonts w:ascii="var(--font-family-normal)" w:hAnsi="var(--font-family-normal)"/>
          <w:color w:val="000000"/>
        </w:rPr>
        <w:t>They used this fennel-like plant to ease bloated stomachs, season their food, perfume their bodies, and prevent pregnancy. For six centuries, women drank the plant’s heart-shaped seeds as some form of juice once a month for a natural contraceptive. Women also put wool </w:t>
      </w:r>
      <w:hyperlink r:id="rId14" w:tgtFrame="_blank" w:history="1">
        <w:r w:rsidR="009660ED">
          <w:rPr>
            <w:rStyle w:val="Hyperlink"/>
            <w:rFonts w:ascii="var(--font-family-normal)" w:hAnsi="var(--font-family-normal)"/>
            <w:bdr w:val="single" w:sz="2" w:space="0" w:color="auto" w:frame="1"/>
          </w:rPr>
          <w:t>soaked</w:t>
        </w:r>
      </w:hyperlink>
      <w:r w:rsidR="009660ED">
        <w:rPr>
          <w:rFonts w:ascii="var(--font-family-normal)" w:hAnsi="var(--font-family-normal)"/>
          <w:color w:val="000000"/>
        </w:rPr>
        <w:t xml:space="preserve"> in the plant’s juice into their vaginas to prevent pregnancy. Silphium (also called </w:t>
      </w:r>
      <w:proofErr w:type="spellStart"/>
      <w:r w:rsidR="009660ED">
        <w:rPr>
          <w:rFonts w:ascii="var(--font-family-normal)" w:hAnsi="var(--font-family-normal)"/>
          <w:color w:val="000000"/>
        </w:rPr>
        <w:t>laserwort</w:t>
      </w:r>
      <w:proofErr w:type="spellEnd"/>
      <w:r w:rsidR="009660ED">
        <w:rPr>
          <w:rFonts w:ascii="var(--font-family-normal)" w:hAnsi="var(--font-family-normal)"/>
          <w:color w:val="000000"/>
        </w:rPr>
        <w:t xml:space="preserve">) was valuable and important to the ancient Mediterranean trading economy, and </w:t>
      </w:r>
      <w:proofErr w:type="spellStart"/>
      <w:r w:rsidR="009660ED">
        <w:rPr>
          <w:rFonts w:ascii="var(--font-family-normal)" w:hAnsi="var(--font-family-normal)"/>
          <w:color w:val="000000"/>
        </w:rPr>
        <w:t>Cyrenians</w:t>
      </w:r>
      <w:proofErr w:type="spellEnd"/>
      <w:r w:rsidR="009660ED">
        <w:rPr>
          <w:rFonts w:ascii="var(--font-family-normal)" w:hAnsi="var(--font-family-normal)"/>
          <w:color w:val="000000"/>
        </w:rPr>
        <w:t xml:space="preserve"> put an image of a silphium seed on their currency.</w:t>
      </w:r>
    </w:p>
    <w:p w14:paraId="030DBE1B" w14:textId="77777777" w:rsidR="009660ED" w:rsidRPr="002673F3" w:rsidRDefault="002673F3" w:rsidP="002673F3">
      <w:pPr>
        <w:pStyle w:val="my-18px"/>
        <w:pBdr>
          <w:top w:val="single" w:sz="2" w:space="0" w:color="auto"/>
          <w:left w:val="single" w:sz="2" w:space="0" w:color="auto"/>
          <w:bottom w:val="single" w:sz="2" w:space="0" w:color="auto"/>
          <w:right w:val="single" w:sz="2" w:space="0" w:color="auto"/>
        </w:pBdr>
        <w:spacing w:before="262" w:beforeAutospacing="0" w:after="262" w:afterAutospacing="0"/>
        <w:rPr>
          <w:rFonts w:ascii="var(--font-family-normal)" w:hAnsi="var(--font-family-normal)"/>
          <w:color w:val="000000"/>
        </w:rPr>
      </w:pPr>
      <w:r>
        <w:rPr>
          <w:rFonts w:ascii="var(--font-family-normal)" w:hAnsi="var(--font-family-normal)" w:hint="eastAsia"/>
          <w:color w:val="000000"/>
        </w:rPr>
        <w:t>“</w:t>
      </w:r>
      <w:r w:rsidR="009660ED">
        <w:rPr>
          <w:rFonts w:ascii="var(--font-family-normal)" w:hAnsi="var(--font-family-normal)"/>
          <w:color w:val="000000"/>
        </w:rPr>
        <w:t>Scholars don’t know how silphium worked or how effective it was as a contraceptive—one 1985 study found that the extract of a likely relative of silphium prevented rat pregnancies when administered orally, and yet the same dosages were ineffective in hamsters—but the contraceptive plant may have </w:t>
      </w:r>
      <w:hyperlink r:id="rId15" w:tgtFrame="_blank" w:history="1">
        <w:r w:rsidR="009660ED">
          <w:rPr>
            <w:rStyle w:val="Hyperlink"/>
            <w:rFonts w:ascii="var(--font-family-normal)" w:hAnsi="var(--font-family-normal)"/>
            <w:bdr w:val="single" w:sz="2" w:space="0" w:color="auto" w:frame="1"/>
          </w:rPr>
          <w:t>contributed</w:t>
        </w:r>
      </w:hyperlink>
      <w:r w:rsidR="009660ED">
        <w:rPr>
          <w:rFonts w:ascii="var(--font-family-normal)" w:hAnsi="var(--font-family-normal)"/>
          <w:color w:val="000000"/>
        </w:rPr>
        <w:t> to Rome’s low birth rate. Ancient farmers were unable to cultivate silphium—it only grew near Cyrene, in present-day North Africa—and the plant went extinct between the 1st and 2nd centuries CE.</w:t>
      </w:r>
      <w:r>
        <w:rPr>
          <w:rFonts w:ascii="var(--font-family-normal)" w:hAnsi="var(--font-family-normal)" w:hint="eastAsia"/>
          <w:color w:val="000000"/>
        </w:rPr>
        <w:t>”</w:t>
      </w:r>
      <w:r>
        <w:rPr>
          <w:rFonts w:ascii="var(--font-family-normal)" w:hAnsi="var(--font-family-normal)"/>
          <w:color w:val="000000"/>
        </w:rPr>
        <w:t xml:space="preserve"> </w:t>
      </w:r>
      <w:r>
        <w:rPr>
          <w:rStyle w:val="FootnoteReference"/>
          <w:rFonts w:ascii="var(--font-family-normal)" w:hAnsi="var(--font-family-normal)"/>
          <w:color w:val="000000"/>
        </w:rPr>
        <w:footnoteReference w:id="18"/>
      </w:r>
    </w:p>
    <w:p w14:paraId="4142D458" w14:textId="77777777" w:rsidR="00425D74" w:rsidRDefault="00425D74" w:rsidP="00C970AD">
      <w:pPr>
        <w:pStyle w:val="HTMLPreformatted"/>
        <w:shd w:val="clear" w:color="auto" w:fill="FFFFFF"/>
        <w:rPr>
          <w:rFonts w:ascii="Arial" w:hAnsi="Arial" w:cs="Arial"/>
          <w:color w:val="555555"/>
          <w:sz w:val="28"/>
          <w:szCs w:val="28"/>
        </w:rPr>
      </w:pPr>
    </w:p>
    <w:p w14:paraId="3BD91933" w14:textId="77777777" w:rsidR="00425D74" w:rsidRDefault="00425D74" w:rsidP="00C970AD">
      <w:pPr>
        <w:pStyle w:val="HTMLPreformatted"/>
        <w:shd w:val="clear" w:color="auto" w:fill="FFFFFF"/>
        <w:rPr>
          <w:rFonts w:ascii="Arial" w:hAnsi="Arial" w:cs="Arial"/>
          <w:color w:val="555555"/>
          <w:sz w:val="28"/>
          <w:szCs w:val="28"/>
        </w:rPr>
      </w:pPr>
      <w:r>
        <w:rPr>
          <w:rFonts w:ascii="Arial" w:hAnsi="Arial" w:cs="Arial"/>
          <w:color w:val="555555"/>
          <w:sz w:val="28"/>
          <w:szCs w:val="28"/>
        </w:rPr>
        <w:t xml:space="preserve">Columbia University Irving Medical Center reports that: </w:t>
      </w:r>
    </w:p>
    <w:p w14:paraId="12A89338" w14:textId="77777777" w:rsidR="00425D74" w:rsidRDefault="00425D74" w:rsidP="00C970AD">
      <w:pPr>
        <w:pStyle w:val="HTMLPreformatted"/>
        <w:shd w:val="clear" w:color="auto" w:fill="FFFFFF"/>
        <w:rPr>
          <w:rFonts w:ascii="Arial" w:hAnsi="Arial" w:cs="Arial"/>
          <w:color w:val="555555"/>
          <w:sz w:val="28"/>
          <w:szCs w:val="28"/>
        </w:rPr>
      </w:pPr>
    </w:p>
    <w:p w14:paraId="68248F14" w14:textId="77777777" w:rsidR="00425D74" w:rsidRDefault="00425D74" w:rsidP="00425D74">
      <w:pPr>
        <w:pStyle w:val="NormalWeb"/>
        <w:shd w:val="clear" w:color="auto" w:fill="FFFFFF"/>
        <w:spacing w:before="0" w:beforeAutospacing="0" w:after="0" w:afterAutospacing="0"/>
        <w:rPr>
          <w:rFonts w:ascii="Helvetica" w:hAnsi="Helvetica"/>
          <w:color w:val="424242"/>
        </w:rPr>
      </w:pPr>
      <w:r>
        <w:rPr>
          <w:rFonts w:ascii="Helvetica" w:hAnsi="Helvetica"/>
          <w:color w:val="424242"/>
        </w:rPr>
        <w:t>The [fertilized] egg takes several days to travel down the fallopian tube into the uterus. After it is in the uterus, a fertilized egg usually attaches to (implants in) the lining of the uterus (</w:t>
      </w:r>
      <w:hyperlink r:id="rId16" w:history="1">
        <w:r>
          <w:rPr>
            <w:rStyle w:val="hwlinktext"/>
            <w:rFonts w:ascii="Helvetica" w:hAnsi="Helvetica"/>
            <w:color w:val="2A74D5"/>
          </w:rPr>
          <w:t>endometrium</w:t>
        </w:r>
        <w:r>
          <w:rPr>
            <w:rStyle w:val="hwaccessibilitytext"/>
            <w:rFonts w:ascii="Helvetica" w:hAnsi="Helvetica"/>
            <w:color w:val="2A74D5"/>
            <w:u w:val="single"/>
          </w:rPr>
          <w:t>, Opens dialog</w:t>
        </w:r>
      </w:hyperlink>
      <w:r>
        <w:rPr>
          <w:rFonts w:ascii="Helvetica" w:hAnsi="Helvetica"/>
          <w:color w:val="424242"/>
        </w:rPr>
        <w:t>). But not all fertilized eggs successfully implant. If the egg is not fertilized or does not implant, the woman's body sheds the egg and the endometrium. This shedding causes the bleeding in a woman's menstrual period.</w:t>
      </w:r>
    </w:p>
    <w:p w14:paraId="5D91D3E5" w14:textId="77777777" w:rsidR="00425D74" w:rsidRDefault="00425D74" w:rsidP="00425D74">
      <w:pPr>
        <w:pStyle w:val="NormalWeb"/>
        <w:shd w:val="clear" w:color="auto" w:fill="FFFFFF"/>
        <w:spacing w:before="0" w:beforeAutospacing="0" w:after="0" w:afterAutospacing="0"/>
        <w:rPr>
          <w:rFonts w:ascii="Helvetica" w:hAnsi="Helvetica"/>
          <w:color w:val="424242"/>
        </w:rPr>
      </w:pPr>
      <w:r>
        <w:rPr>
          <w:rFonts w:ascii="Helvetica" w:hAnsi="Helvetica"/>
          <w:color w:val="424242"/>
        </w:rPr>
        <w:t> </w:t>
      </w:r>
      <w:r>
        <w:rPr>
          <w:rStyle w:val="hwoptionalany"/>
          <w:rFonts w:ascii="Helvetica" w:hAnsi="Helvetica"/>
          <w:color w:val="424242"/>
        </w:rPr>
        <w:t xml:space="preserve"> </w:t>
      </w:r>
    </w:p>
    <w:p w14:paraId="3E7AEC08" w14:textId="77777777" w:rsidR="00425D74" w:rsidRDefault="00425D74" w:rsidP="00425D74">
      <w:pPr>
        <w:pStyle w:val="NormalWeb"/>
        <w:shd w:val="clear" w:color="auto" w:fill="FFFFFF"/>
        <w:spacing w:before="0" w:beforeAutospacing="0" w:after="0" w:afterAutospacing="0"/>
        <w:rPr>
          <w:rFonts w:ascii="Helvetica" w:hAnsi="Helvetica"/>
          <w:color w:val="424242"/>
        </w:rPr>
      </w:pPr>
      <w:r>
        <w:rPr>
          <w:rFonts w:ascii="Helvetica" w:hAnsi="Helvetica"/>
          <w:color w:val="424242"/>
        </w:rPr>
        <w:t>When a fertilized egg does implant, a hormone called human chorionic gonadotropin (</w:t>
      </w:r>
      <w:proofErr w:type="spellStart"/>
      <w:r>
        <w:rPr>
          <w:rFonts w:ascii="Helvetica" w:hAnsi="Helvetica"/>
          <w:color w:val="424242"/>
        </w:rPr>
        <w:t>hCG</w:t>
      </w:r>
      <w:proofErr w:type="spellEnd"/>
      <w:r>
        <w:rPr>
          <w:rFonts w:ascii="Helvetica" w:hAnsi="Helvetica"/>
          <w:color w:val="424242"/>
        </w:rPr>
        <w:t>) begins to be produced in the uterus. This is the hormone that a pregnancy test measures. It prevents the uterine lining from being shed, so the woman does not have a period. Other signs such as breast changes and nausea occur in a woman's body, also meaning that pregnancy has begun.</w:t>
      </w:r>
    </w:p>
    <w:p w14:paraId="0CBDC1B5" w14:textId="77777777" w:rsidR="00425D74" w:rsidRDefault="00425D74" w:rsidP="00425D74">
      <w:pPr>
        <w:pStyle w:val="NormalWeb"/>
        <w:shd w:val="clear" w:color="auto" w:fill="FFFFFF"/>
        <w:spacing w:before="0" w:beforeAutospacing="0" w:after="0" w:afterAutospacing="0"/>
        <w:rPr>
          <w:rFonts w:ascii="Helvetica" w:hAnsi="Helvetica"/>
          <w:color w:val="424242"/>
        </w:rPr>
      </w:pPr>
    </w:p>
    <w:p w14:paraId="66BCE537" w14:textId="77777777" w:rsidR="00425D74" w:rsidRDefault="00425D74" w:rsidP="00425D74">
      <w:pPr>
        <w:pStyle w:val="NormalWeb"/>
        <w:shd w:val="clear" w:color="auto" w:fill="FFFFFF"/>
        <w:spacing w:before="0" w:beforeAutospacing="0" w:after="0" w:afterAutospacing="0"/>
        <w:rPr>
          <w:rFonts w:ascii="Arial" w:hAnsi="Arial" w:cs="Arial"/>
          <w:color w:val="424242"/>
          <w:sz w:val="28"/>
          <w:szCs w:val="28"/>
        </w:rPr>
      </w:pPr>
      <w:r w:rsidRPr="00425D74">
        <w:rPr>
          <w:rFonts w:ascii="Arial" w:hAnsi="Arial" w:cs="Arial"/>
          <w:color w:val="424242"/>
          <w:sz w:val="28"/>
          <w:szCs w:val="28"/>
        </w:rPr>
        <w:lastRenderedPageBreak/>
        <w:t xml:space="preserve">So, is a woman </w:t>
      </w:r>
      <w:proofErr w:type="gramStart"/>
      <w:r w:rsidRPr="00425D74">
        <w:rPr>
          <w:rFonts w:ascii="Arial" w:hAnsi="Arial" w:cs="Arial"/>
          <w:color w:val="424242"/>
          <w:sz w:val="28"/>
          <w:szCs w:val="28"/>
        </w:rPr>
        <w:t>actually pregnant</w:t>
      </w:r>
      <w:proofErr w:type="gramEnd"/>
      <w:r w:rsidRPr="00425D74">
        <w:rPr>
          <w:rFonts w:ascii="Arial" w:hAnsi="Arial" w:cs="Arial"/>
          <w:color w:val="424242"/>
          <w:sz w:val="28"/>
          <w:szCs w:val="28"/>
        </w:rPr>
        <w:t xml:space="preserve"> when </w:t>
      </w:r>
      <w:r>
        <w:rPr>
          <w:rFonts w:ascii="Arial" w:hAnsi="Arial" w:cs="Arial"/>
          <w:color w:val="424242"/>
          <w:sz w:val="28"/>
          <w:szCs w:val="28"/>
        </w:rPr>
        <w:t xml:space="preserve">one of her eggs is fertilized or when that fertilized egg implants into the uterus which causes production of </w:t>
      </w:r>
      <w:proofErr w:type="spellStart"/>
      <w:r>
        <w:rPr>
          <w:rFonts w:ascii="Arial" w:hAnsi="Arial" w:cs="Arial"/>
          <w:color w:val="424242"/>
          <w:sz w:val="28"/>
          <w:szCs w:val="28"/>
        </w:rPr>
        <w:t>hCG</w:t>
      </w:r>
      <w:proofErr w:type="spellEnd"/>
      <w:r>
        <w:rPr>
          <w:rFonts w:ascii="Arial" w:hAnsi="Arial" w:cs="Arial"/>
          <w:color w:val="424242"/>
          <w:sz w:val="28"/>
          <w:szCs w:val="28"/>
        </w:rPr>
        <w:t xml:space="preserve">? Which is it? Hippocrates thought the latter, which is how </w:t>
      </w:r>
      <w:r w:rsidR="00AF7E78">
        <w:rPr>
          <w:rFonts w:ascii="Arial" w:hAnsi="Arial" w:cs="Arial"/>
          <w:color w:val="424242"/>
          <w:sz w:val="28"/>
          <w:szCs w:val="28"/>
        </w:rPr>
        <w:t xml:space="preserve">for birth control </w:t>
      </w:r>
      <w:r>
        <w:rPr>
          <w:rFonts w:ascii="Arial" w:hAnsi="Arial" w:cs="Arial"/>
          <w:color w:val="424242"/>
          <w:sz w:val="28"/>
          <w:szCs w:val="28"/>
        </w:rPr>
        <w:t xml:space="preserve">he </w:t>
      </w:r>
      <w:r w:rsidR="00B62B0D">
        <w:rPr>
          <w:rFonts w:ascii="Arial" w:hAnsi="Arial" w:cs="Arial"/>
          <w:color w:val="424242"/>
          <w:sz w:val="28"/>
          <w:szCs w:val="28"/>
        </w:rPr>
        <w:t xml:space="preserve">rationalized </w:t>
      </w:r>
      <w:r>
        <w:rPr>
          <w:rFonts w:ascii="Arial" w:hAnsi="Arial" w:cs="Arial"/>
          <w:color w:val="424242"/>
          <w:sz w:val="28"/>
          <w:szCs w:val="28"/>
        </w:rPr>
        <w:t>prescri</w:t>
      </w:r>
      <w:r w:rsidR="00B62B0D">
        <w:rPr>
          <w:rFonts w:ascii="Arial" w:hAnsi="Arial" w:cs="Arial"/>
          <w:color w:val="424242"/>
          <w:sz w:val="28"/>
          <w:szCs w:val="28"/>
        </w:rPr>
        <w:t>bing</w:t>
      </w:r>
      <w:r>
        <w:rPr>
          <w:rFonts w:ascii="Arial" w:hAnsi="Arial" w:cs="Arial"/>
          <w:color w:val="424242"/>
          <w:sz w:val="28"/>
          <w:szCs w:val="28"/>
        </w:rPr>
        <w:t xml:space="preserve"> herbs </w:t>
      </w:r>
      <w:r w:rsidR="00B62B0D">
        <w:rPr>
          <w:rFonts w:ascii="Arial" w:hAnsi="Arial" w:cs="Arial"/>
          <w:color w:val="424242"/>
          <w:sz w:val="28"/>
          <w:szCs w:val="28"/>
        </w:rPr>
        <w:t xml:space="preserve">or copper </w:t>
      </w:r>
      <w:r>
        <w:rPr>
          <w:rFonts w:ascii="Arial" w:hAnsi="Arial" w:cs="Arial"/>
          <w:color w:val="424242"/>
          <w:sz w:val="28"/>
          <w:szCs w:val="28"/>
        </w:rPr>
        <w:t>which prevented implantation</w:t>
      </w:r>
      <w:r w:rsidR="004B22BB">
        <w:rPr>
          <w:rFonts w:ascii="Arial" w:hAnsi="Arial" w:cs="Arial"/>
          <w:color w:val="424242"/>
          <w:sz w:val="28"/>
          <w:szCs w:val="28"/>
        </w:rPr>
        <w:t>. He specific</w:t>
      </w:r>
      <w:r w:rsidR="00B62B0D">
        <w:rPr>
          <w:rFonts w:ascii="Arial" w:hAnsi="Arial" w:cs="Arial"/>
          <w:color w:val="424242"/>
          <w:sz w:val="28"/>
          <w:szCs w:val="28"/>
        </w:rPr>
        <w:t>ally</w:t>
      </w:r>
      <w:r>
        <w:rPr>
          <w:rFonts w:ascii="Arial" w:hAnsi="Arial" w:cs="Arial"/>
          <w:color w:val="424242"/>
          <w:sz w:val="28"/>
          <w:szCs w:val="28"/>
        </w:rPr>
        <w:t xml:space="preserve"> opposed using pessaries </w:t>
      </w:r>
      <w:r w:rsidR="00B62B0D">
        <w:rPr>
          <w:rFonts w:ascii="Arial" w:hAnsi="Arial" w:cs="Arial"/>
          <w:color w:val="424242"/>
          <w:sz w:val="28"/>
          <w:szCs w:val="28"/>
        </w:rPr>
        <w:t>and/or</w:t>
      </w:r>
      <w:r>
        <w:rPr>
          <w:rFonts w:ascii="Arial" w:hAnsi="Arial" w:cs="Arial"/>
          <w:color w:val="424242"/>
          <w:sz w:val="28"/>
          <w:szCs w:val="28"/>
        </w:rPr>
        <w:t xml:space="preserve"> abortifacients </w:t>
      </w:r>
      <w:r w:rsidR="008C0789">
        <w:rPr>
          <w:rFonts w:ascii="Arial" w:hAnsi="Arial" w:cs="Arial"/>
          <w:color w:val="424242"/>
          <w:sz w:val="28"/>
          <w:szCs w:val="28"/>
        </w:rPr>
        <w:t>to</w:t>
      </w:r>
      <w:r>
        <w:rPr>
          <w:rFonts w:ascii="Arial" w:hAnsi="Arial" w:cs="Arial"/>
          <w:color w:val="424242"/>
          <w:sz w:val="28"/>
          <w:szCs w:val="28"/>
        </w:rPr>
        <w:t xml:space="preserve"> purged a</w:t>
      </w:r>
      <w:r w:rsidR="00B62B0D">
        <w:rPr>
          <w:rFonts w:ascii="Arial" w:hAnsi="Arial" w:cs="Arial"/>
          <w:color w:val="424242"/>
          <w:sz w:val="28"/>
          <w:szCs w:val="28"/>
        </w:rPr>
        <w:t>n</w:t>
      </w:r>
      <w:r>
        <w:rPr>
          <w:rFonts w:ascii="Arial" w:hAnsi="Arial" w:cs="Arial"/>
          <w:color w:val="424242"/>
          <w:sz w:val="28"/>
          <w:szCs w:val="28"/>
        </w:rPr>
        <w:t xml:space="preserve"> embryo from the uterus – this is what he considered to be an abortion.</w:t>
      </w:r>
    </w:p>
    <w:p w14:paraId="77B24C1D" w14:textId="77777777" w:rsidR="00B62B0D" w:rsidRDefault="00B62B0D" w:rsidP="00425D74">
      <w:pPr>
        <w:pStyle w:val="NormalWeb"/>
        <w:shd w:val="clear" w:color="auto" w:fill="FFFFFF"/>
        <w:spacing w:before="0" w:beforeAutospacing="0" w:after="0" w:afterAutospacing="0"/>
        <w:rPr>
          <w:rFonts w:ascii="Arial" w:hAnsi="Arial" w:cs="Arial"/>
          <w:color w:val="424242"/>
          <w:sz w:val="28"/>
          <w:szCs w:val="28"/>
        </w:rPr>
      </w:pPr>
    </w:p>
    <w:p w14:paraId="0E1EEC46" w14:textId="77777777" w:rsidR="00DE7F0D" w:rsidRDefault="00B62B0D" w:rsidP="00425D74">
      <w:pPr>
        <w:pStyle w:val="NormalWeb"/>
        <w:shd w:val="clear" w:color="auto" w:fill="FFFFFF"/>
        <w:spacing w:before="0" w:beforeAutospacing="0" w:after="0" w:afterAutospacing="0"/>
        <w:rPr>
          <w:rFonts w:ascii="Arial" w:hAnsi="Arial" w:cs="Arial"/>
          <w:color w:val="424242"/>
          <w:sz w:val="28"/>
          <w:szCs w:val="28"/>
        </w:rPr>
      </w:pPr>
      <w:r>
        <w:rPr>
          <w:rFonts w:ascii="Arial" w:hAnsi="Arial" w:cs="Arial"/>
          <w:color w:val="424242"/>
          <w:sz w:val="28"/>
          <w:szCs w:val="28"/>
        </w:rPr>
        <w:t xml:space="preserve"> A question remains for many </w:t>
      </w:r>
      <w:r w:rsidR="00D715F4">
        <w:rPr>
          <w:rFonts w:ascii="Arial" w:hAnsi="Arial" w:cs="Arial"/>
          <w:color w:val="424242"/>
          <w:sz w:val="28"/>
          <w:szCs w:val="28"/>
        </w:rPr>
        <w:t>of the Christian faith: D</w:t>
      </w:r>
      <w:r>
        <w:rPr>
          <w:rFonts w:ascii="Arial" w:hAnsi="Arial" w:cs="Arial"/>
          <w:color w:val="424242"/>
          <w:sz w:val="28"/>
          <w:szCs w:val="28"/>
        </w:rPr>
        <w:t xml:space="preserve">oes not human life start at conception </w:t>
      </w:r>
      <w:r w:rsidR="00D715F4">
        <w:rPr>
          <w:rFonts w:ascii="Arial" w:hAnsi="Arial" w:cs="Arial"/>
          <w:color w:val="424242"/>
          <w:sz w:val="28"/>
          <w:szCs w:val="28"/>
        </w:rPr>
        <w:t xml:space="preserve">- </w:t>
      </w:r>
      <w:r>
        <w:rPr>
          <w:rFonts w:ascii="Arial" w:hAnsi="Arial" w:cs="Arial"/>
          <w:color w:val="424242"/>
          <w:sz w:val="28"/>
          <w:szCs w:val="28"/>
        </w:rPr>
        <w:t>when a sperm fertilizes the egg? Does not the human soul enter the fertilized egg at that moment? Many answer that question with a resounding yes, which is why the</w:t>
      </w:r>
      <w:r w:rsidR="008C0789">
        <w:rPr>
          <w:rFonts w:ascii="Arial" w:hAnsi="Arial" w:cs="Arial"/>
          <w:color w:val="424242"/>
          <w:sz w:val="28"/>
          <w:szCs w:val="28"/>
        </w:rPr>
        <w:t>y</w:t>
      </w:r>
      <w:r>
        <w:rPr>
          <w:rFonts w:ascii="Arial" w:hAnsi="Arial" w:cs="Arial"/>
          <w:color w:val="424242"/>
          <w:sz w:val="28"/>
          <w:szCs w:val="28"/>
        </w:rPr>
        <w:t xml:space="preserve"> consider the morning after pill to be an abortifacient, tha</w:t>
      </w:r>
      <w:r w:rsidR="004B5B49">
        <w:rPr>
          <w:rFonts w:ascii="Arial" w:hAnsi="Arial" w:cs="Arial"/>
          <w:color w:val="424242"/>
          <w:sz w:val="28"/>
          <w:szCs w:val="28"/>
        </w:rPr>
        <w:t>t is, something which causes an</w:t>
      </w:r>
      <w:r>
        <w:rPr>
          <w:rFonts w:ascii="Arial" w:hAnsi="Arial" w:cs="Arial"/>
          <w:color w:val="424242"/>
          <w:sz w:val="28"/>
          <w:szCs w:val="28"/>
        </w:rPr>
        <w:t xml:space="preserve"> abortion.</w:t>
      </w:r>
      <w:r w:rsidR="008C0789">
        <w:rPr>
          <w:rFonts w:ascii="Arial" w:hAnsi="Arial" w:cs="Arial"/>
          <w:color w:val="424242"/>
          <w:sz w:val="28"/>
          <w:szCs w:val="28"/>
        </w:rPr>
        <w:t xml:space="preserve"> </w:t>
      </w:r>
    </w:p>
    <w:p w14:paraId="535AF718" w14:textId="77777777" w:rsidR="00DE7F0D" w:rsidRDefault="00DE7F0D" w:rsidP="00425D74">
      <w:pPr>
        <w:pStyle w:val="NormalWeb"/>
        <w:shd w:val="clear" w:color="auto" w:fill="FFFFFF"/>
        <w:spacing w:before="0" w:beforeAutospacing="0" w:after="0" w:afterAutospacing="0"/>
        <w:rPr>
          <w:rFonts w:ascii="Arial" w:hAnsi="Arial" w:cs="Arial"/>
          <w:color w:val="424242"/>
          <w:sz w:val="28"/>
          <w:szCs w:val="28"/>
        </w:rPr>
      </w:pPr>
    </w:p>
    <w:p w14:paraId="63C6405D" w14:textId="77777777" w:rsidR="00B62B0D" w:rsidRPr="00425D74" w:rsidRDefault="008C0789" w:rsidP="00425D74">
      <w:pPr>
        <w:pStyle w:val="NormalWeb"/>
        <w:shd w:val="clear" w:color="auto" w:fill="FFFFFF"/>
        <w:spacing w:before="0" w:beforeAutospacing="0" w:after="0" w:afterAutospacing="0"/>
        <w:rPr>
          <w:rFonts w:ascii="Arial" w:hAnsi="Arial" w:cs="Arial"/>
          <w:color w:val="424242"/>
          <w:sz w:val="28"/>
          <w:szCs w:val="28"/>
        </w:rPr>
      </w:pPr>
      <w:r>
        <w:rPr>
          <w:rFonts w:ascii="Arial" w:hAnsi="Arial" w:cs="Arial"/>
          <w:color w:val="424242"/>
          <w:sz w:val="28"/>
          <w:szCs w:val="28"/>
        </w:rPr>
        <w:t xml:space="preserve">My own personal reasoning on this matter is as follows. All Christians I know say that </w:t>
      </w:r>
      <w:r w:rsidR="00083F0A">
        <w:rPr>
          <w:rFonts w:ascii="Arial" w:hAnsi="Arial" w:cs="Arial"/>
          <w:color w:val="424242"/>
          <w:sz w:val="28"/>
          <w:szCs w:val="28"/>
        </w:rPr>
        <w:t xml:space="preserve">God is perfect and incapable of making mistakes, that </w:t>
      </w:r>
      <w:r>
        <w:rPr>
          <w:rFonts w:ascii="Arial" w:hAnsi="Arial" w:cs="Arial"/>
          <w:color w:val="424242"/>
          <w:sz w:val="28"/>
          <w:szCs w:val="28"/>
        </w:rPr>
        <w:t xml:space="preserve">the human soul is unique, and there is one human soul for one human body. </w:t>
      </w:r>
      <w:r w:rsidR="00083F0A">
        <w:rPr>
          <w:rFonts w:ascii="Arial" w:hAnsi="Arial" w:cs="Arial"/>
          <w:color w:val="424242"/>
          <w:sz w:val="28"/>
          <w:szCs w:val="28"/>
        </w:rPr>
        <w:t>Given that line of reasoning, how does one</w:t>
      </w:r>
      <w:r w:rsidR="00D715F4">
        <w:rPr>
          <w:rFonts w:ascii="Arial" w:hAnsi="Arial" w:cs="Arial"/>
          <w:color w:val="424242"/>
          <w:sz w:val="28"/>
          <w:szCs w:val="28"/>
        </w:rPr>
        <w:t xml:space="preserve"> explain twins, triplets, and qua</w:t>
      </w:r>
      <w:r w:rsidR="00083F0A">
        <w:rPr>
          <w:rFonts w:ascii="Arial" w:hAnsi="Arial" w:cs="Arial"/>
          <w:color w:val="424242"/>
          <w:sz w:val="28"/>
          <w:szCs w:val="28"/>
        </w:rPr>
        <w:t>druplets? If one soul is infused into one fertilized egg at the moment of conception, where and w</w:t>
      </w:r>
      <w:r w:rsidR="00D715F4">
        <w:rPr>
          <w:rFonts w:ascii="Arial" w:hAnsi="Arial" w:cs="Arial"/>
          <w:color w:val="424242"/>
          <w:sz w:val="28"/>
          <w:szCs w:val="28"/>
        </w:rPr>
        <w:t xml:space="preserve">hen does the fertilized egg containing one soul split and gain access to other souls?  These are questions I cannot answer, and many cultures resolve this by saying the human soul enters the fertilized egg at a later date. I personally think this occurs when or after pregnancy occurs (as defined by when a fertilized egg implants into the uterus).  </w:t>
      </w:r>
    </w:p>
    <w:p w14:paraId="47A01829" w14:textId="77777777" w:rsidR="00425D74" w:rsidRDefault="00425D74" w:rsidP="00C970AD">
      <w:pPr>
        <w:pStyle w:val="HTMLPreformatted"/>
        <w:shd w:val="clear" w:color="auto" w:fill="FFFFFF"/>
        <w:rPr>
          <w:rFonts w:ascii="Arial" w:hAnsi="Arial" w:cs="Arial"/>
          <w:color w:val="555555"/>
          <w:sz w:val="28"/>
          <w:szCs w:val="28"/>
        </w:rPr>
      </w:pPr>
    </w:p>
    <w:p w14:paraId="63CBB7B5" w14:textId="77777777" w:rsidR="00843C71" w:rsidRPr="00D715F4" w:rsidRDefault="00D715F4" w:rsidP="00C970AD">
      <w:pPr>
        <w:pStyle w:val="HTMLPreformatted"/>
        <w:shd w:val="clear" w:color="auto" w:fill="FFFFFF"/>
        <w:rPr>
          <w:rFonts w:ascii="Arial" w:hAnsi="Arial" w:cs="Arial"/>
          <w:b/>
          <w:color w:val="555555"/>
          <w:sz w:val="28"/>
          <w:szCs w:val="28"/>
        </w:rPr>
      </w:pPr>
      <w:r w:rsidRPr="00D715F4">
        <w:rPr>
          <w:rFonts w:ascii="Arial" w:hAnsi="Arial" w:cs="Arial"/>
          <w:b/>
          <w:color w:val="555555"/>
          <w:sz w:val="28"/>
          <w:szCs w:val="28"/>
        </w:rPr>
        <w:t>What about birth control in the Hebrew tradition?</w:t>
      </w:r>
    </w:p>
    <w:p w14:paraId="19537A4A" w14:textId="77777777" w:rsidR="00D715F4" w:rsidRDefault="00D715F4" w:rsidP="00C970AD">
      <w:pPr>
        <w:pStyle w:val="HTMLPreformatted"/>
        <w:shd w:val="clear" w:color="auto" w:fill="FFFFFF"/>
        <w:rPr>
          <w:rFonts w:ascii="Arial" w:hAnsi="Arial" w:cs="Arial"/>
          <w:color w:val="555555"/>
          <w:sz w:val="28"/>
          <w:szCs w:val="28"/>
        </w:rPr>
      </w:pPr>
    </w:p>
    <w:p w14:paraId="32873310" w14:textId="77777777" w:rsidR="00C970AD" w:rsidRPr="00782B5E" w:rsidRDefault="000C20E9" w:rsidP="00C970AD">
      <w:pPr>
        <w:pStyle w:val="HTMLPreformatted"/>
        <w:shd w:val="clear" w:color="auto" w:fill="FFFFFF"/>
        <w:rPr>
          <w:rFonts w:ascii="Arial" w:hAnsi="Arial" w:cs="Arial"/>
          <w:color w:val="555555"/>
          <w:sz w:val="28"/>
          <w:szCs w:val="28"/>
        </w:rPr>
      </w:pPr>
      <w:r>
        <w:rPr>
          <w:rFonts w:ascii="Arial" w:hAnsi="Arial" w:cs="Arial"/>
          <w:color w:val="555555"/>
          <w:sz w:val="28"/>
          <w:szCs w:val="28"/>
        </w:rPr>
        <w:t>Well before the start of the Christian era,</w:t>
      </w:r>
      <w:r w:rsidR="008673AD">
        <w:rPr>
          <w:rFonts w:ascii="Arial" w:hAnsi="Arial" w:cs="Arial"/>
          <w:color w:val="555555"/>
          <w:sz w:val="28"/>
          <w:szCs w:val="28"/>
        </w:rPr>
        <w:t xml:space="preserve"> the Bible contained advice for women on birth control. </w:t>
      </w:r>
      <w:r w:rsidR="00BE7041">
        <w:rPr>
          <w:rFonts w:ascii="Arial" w:hAnsi="Arial" w:cs="Arial"/>
          <w:color w:val="555555"/>
          <w:sz w:val="28"/>
          <w:szCs w:val="28"/>
        </w:rPr>
        <w:t>I</w:t>
      </w:r>
      <w:r w:rsidR="00782B5E">
        <w:rPr>
          <w:rFonts w:ascii="Arial" w:hAnsi="Arial" w:cs="Arial"/>
          <w:color w:val="555555"/>
          <w:sz w:val="28"/>
          <w:szCs w:val="28"/>
        </w:rPr>
        <w:t xml:space="preserve">n the March 21, 2023 issue of </w:t>
      </w:r>
      <w:r w:rsidR="00782B5E" w:rsidRPr="00782B5E">
        <w:rPr>
          <w:rFonts w:ascii="Arial" w:hAnsi="Arial" w:cs="Arial"/>
          <w:i/>
          <w:color w:val="555555"/>
          <w:sz w:val="28"/>
          <w:szCs w:val="28"/>
        </w:rPr>
        <w:t>Lessons from History</w:t>
      </w:r>
      <w:r w:rsidR="00D715F4">
        <w:rPr>
          <w:rFonts w:ascii="Arial" w:hAnsi="Arial" w:cs="Arial"/>
          <w:i/>
          <w:color w:val="555555"/>
          <w:sz w:val="28"/>
          <w:szCs w:val="28"/>
        </w:rPr>
        <w:t xml:space="preserve">, </w:t>
      </w:r>
      <w:r w:rsidR="00D715F4">
        <w:rPr>
          <w:rFonts w:ascii="Arial" w:hAnsi="Arial" w:cs="Arial"/>
          <w:color w:val="555555"/>
          <w:sz w:val="28"/>
          <w:szCs w:val="28"/>
        </w:rPr>
        <w:t>Savannah Carreno observes</w:t>
      </w:r>
      <w:r w:rsidR="00782B5E">
        <w:rPr>
          <w:rFonts w:ascii="Arial" w:hAnsi="Arial" w:cs="Arial"/>
          <w:color w:val="555555"/>
          <w:sz w:val="28"/>
          <w:szCs w:val="28"/>
        </w:rPr>
        <w:t>:</w:t>
      </w:r>
    </w:p>
    <w:p w14:paraId="07BEBFE9" w14:textId="77777777" w:rsidR="008673AD" w:rsidRDefault="00782B5E" w:rsidP="00782B5E">
      <w:pPr>
        <w:pStyle w:val="Heading1"/>
        <w:shd w:val="clear" w:color="auto" w:fill="FFFFFF"/>
        <w:spacing w:before="286" w:after="419" w:line="681" w:lineRule="atLeast"/>
        <w:rPr>
          <w:rFonts w:ascii="Arial" w:hAnsi="Arial" w:cs="Arial"/>
          <w:i/>
          <w:color w:val="242424"/>
          <w:spacing w:val="-3"/>
        </w:rPr>
      </w:pPr>
      <w:r w:rsidRPr="004D4922">
        <w:rPr>
          <w:rFonts w:ascii="Arial" w:hAnsi="Arial" w:cs="Arial"/>
          <w:i/>
          <w:color w:val="242424"/>
          <w:spacing w:val="-3"/>
        </w:rPr>
        <w:t>“Esther</w:t>
      </w:r>
      <w:r w:rsidR="008673AD" w:rsidRPr="004D4922">
        <w:rPr>
          <w:rFonts w:ascii="Arial" w:hAnsi="Arial" w:cs="Arial"/>
          <w:i/>
          <w:color w:val="242424"/>
          <w:spacing w:val="-3"/>
        </w:rPr>
        <w:t xml:space="preserve"> used contraception. And so did most women in the Bible (*gasp)</w:t>
      </w:r>
      <w:r w:rsidR="00843C71">
        <w:rPr>
          <w:rFonts w:ascii="Arial" w:hAnsi="Arial" w:cs="Arial"/>
          <w:i/>
          <w:color w:val="242424"/>
          <w:spacing w:val="-3"/>
        </w:rPr>
        <w:t>”</w:t>
      </w:r>
    </w:p>
    <w:p w14:paraId="3BD511FB" w14:textId="77777777" w:rsidR="00843C71" w:rsidRDefault="00843C71" w:rsidP="00843C71">
      <w:pPr>
        <w:pStyle w:val="NormalWeb"/>
        <w:shd w:val="clear" w:color="auto" w:fill="FFFFFF"/>
        <w:spacing w:before="0" w:beforeAutospacing="0" w:after="0" w:afterAutospacing="0" w:line="251" w:lineRule="atLeast"/>
        <w:rPr>
          <w:rFonts w:ascii="Verdana" w:hAnsi="Verdana"/>
          <w:color w:val="000000"/>
          <w:sz w:val="21"/>
          <w:szCs w:val="21"/>
        </w:rPr>
      </w:pPr>
      <w:r>
        <w:rPr>
          <w:rFonts w:ascii="Verdana" w:hAnsi="Verdana"/>
          <w:color w:val="000000"/>
          <w:sz w:val="21"/>
          <w:szCs w:val="21"/>
        </w:rPr>
        <w:t>Book of Esther, Chapter 2:</w:t>
      </w:r>
    </w:p>
    <w:p w14:paraId="781F96D5" w14:textId="77777777" w:rsidR="00843C71" w:rsidRDefault="00843C71" w:rsidP="00843C71">
      <w:pPr>
        <w:pStyle w:val="NormalWeb"/>
        <w:shd w:val="clear" w:color="auto" w:fill="FFFFFF"/>
        <w:spacing w:before="0" w:beforeAutospacing="0" w:after="0" w:afterAutospacing="0" w:line="251" w:lineRule="atLeast"/>
        <w:rPr>
          <w:rFonts w:ascii="Verdana" w:hAnsi="Verdana"/>
          <w:color w:val="000000"/>
          <w:sz w:val="21"/>
          <w:szCs w:val="21"/>
        </w:rPr>
      </w:pPr>
    </w:p>
    <w:p w14:paraId="6EEA629C" w14:textId="77777777" w:rsidR="00843C71" w:rsidRPr="002C7E45" w:rsidRDefault="00843C71" w:rsidP="00843C71">
      <w:pPr>
        <w:pStyle w:val="NormalWeb"/>
        <w:shd w:val="clear" w:color="auto" w:fill="FFFFFF"/>
        <w:spacing w:before="0" w:beforeAutospacing="0" w:after="0" w:afterAutospacing="0" w:line="251" w:lineRule="atLeast"/>
        <w:rPr>
          <w:rFonts w:ascii="Arial" w:hAnsi="Arial" w:cs="Arial"/>
          <w:color w:val="000000"/>
        </w:rPr>
      </w:pPr>
      <w:hyperlink r:id="rId17" w:tooltip="Esther 2:12 KJV verse detail" w:history="1">
        <w:r w:rsidRPr="002C7E45">
          <w:rPr>
            <w:rStyle w:val="versehover"/>
            <w:rFonts w:ascii="Arial" w:hAnsi="Arial" w:cs="Arial"/>
            <w:b/>
            <w:bCs/>
            <w:color w:val="A23021"/>
            <w:bdr w:val="none" w:sz="0" w:space="0" w:color="auto" w:frame="1"/>
          </w:rPr>
          <w:t>12</w:t>
        </w:r>
        <w:r>
          <w:rPr>
            <w:rStyle w:val="versehover"/>
            <w:rFonts w:ascii="Arial" w:hAnsi="Arial" w:cs="Arial"/>
            <w:b/>
            <w:bCs/>
            <w:color w:val="A23021"/>
            <w:bdr w:val="none" w:sz="0" w:space="0" w:color="auto" w:frame="1"/>
          </w:rPr>
          <w:t xml:space="preserve"> </w:t>
        </w:r>
        <w:r w:rsidRPr="002C7E45">
          <w:rPr>
            <w:rStyle w:val="Hyperlink"/>
            <w:rFonts w:ascii="Arial" w:hAnsi="Arial" w:cs="Arial"/>
            <w:u w:val="none"/>
            <w:bdr w:val="none" w:sz="0" w:space="0" w:color="auto" w:frame="1"/>
          </w:rPr>
          <w:t>Now when every maid's turn was come to go in to king Ahasuerus, after that she had been twelve months, according to the manner of the women, (for so were the days of their purifications accomplished, </w:t>
        </w:r>
        <w:r w:rsidRPr="002C7E45">
          <w:rPr>
            <w:rStyle w:val="Emphasis"/>
            <w:rFonts w:ascii="Arial" w:hAnsi="Arial" w:cs="Arial"/>
            <w:bdr w:val="none" w:sz="0" w:space="0" w:color="auto" w:frame="1"/>
          </w:rPr>
          <w:t>to wit</w:t>
        </w:r>
        <w:r w:rsidRPr="002C7E45">
          <w:rPr>
            <w:rStyle w:val="Hyperlink"/>
            <w:rFonts w:ascii="Arial" w:hAnsi="Arial" w:cs="Arial"/>
            <w:u w:val="none"/>
            <w:bdr w:val="none" w:sz="0" w:space="0" w:color="auto" w:frame="1"/>
          </w:rPr>
          <w:t xml:space="preserve">, six months with oil of myrrh, and six months with sweet </w:t>
        </w:r>
        <w:proofErr w:type="spellStart"/>
        <w:r w:rsidRPr="002C7E45">
          <w:rPr>
            <w:rStyle w:val="Hyperlink"/>
            <w:rFonts w:ascii="Arial" w:hAnsi="Arial" w:cs="Arial"/>
            <w:u w:val="none"/>
            <w:bdr w:val="none" w:sz="0" w:space="0" w:color="auto" w:frame="1"/>
          </w:rPr>
          <w:t>odours</w:t>
        </w:r>
        <w:proofErr w:type="spellEnd"/>
        <w:r w:rsidRPr="002C7E45">
          <w:rPr>
            <w:rStyle w:val="Hyperlink"/>
            <w:rFonts w:ascii="Arial" w:hAnsi="Arial" w:cs="Arial"/>
            <w:u w:val="none"/>
            <w:bdr w:val="none" w:sz="0" w:space="0" w:color="auto" w:frame="1"/>
          </w:rPr>
          <w:t>, and with </w:t>
        </w:r>
        <w:r w:rsidRPr="002C7E45">
          <w:rPr>
            <w:rStyle w:val="Emphasis"/>
            <w:rFonts w:ascii="Arial" w:hAnsi="Arial" w:cs="Arial"/>
            <w:bdr w:val="none" w:sz="0" w:space="0" w:color="auto" w:frame="1"/>
          </w:rPr>
          <w:t>other</w:t>
        </w:r>
        <w:r w:rsidRPr="002C7E45">
          <w:rPr>
            <w:rStyle w:val="Hyperlink"/>
            <w:rFonts w:ascii="Arial" w:hAnsi="Arial" w:cs="Arial"/>
            <w:u w:val="none"/>
            <w:bdr w:val="none" w:sz="0" w:space="0" w:color="auto" w:frame="1"/>
          </w:rPr>
          <w:t> things for the purifying of the women;)</w:t>
        </w:r>
      </w:hyperlink>
    </w:p>
    <w:p w14:paraId="30D5F6FB" w14:textId="77777777" w:rsidR="00843C71" w:rsidRPr="00843C71" w:rsidRDefault="00843C71" w:rsidP="00843C71"/>
    <w:p w14:paraId="1B70BBD9" w14:textId="77777777" w:rsidR="00782B5E" w:rsidRPr="004D4922" w:rsidRDefault="00782B5E" w:rsidP="00843C71">
      <w:pPr>
        <w:pStyle w:val="pw-post-body-paragraph"/>
        <w:shd w:val="clear" w:color="auto" w:fill="FFFFFF"/>
        <w:spacing w:before="120" w:beforeAutospacing="0" w:after="0" w:afterAutospacing="0" w:line="419" w:lineRule="atLeast"/>
        <w:rPr>
          <w:rFonts w:ascii="Helvetica Neue" w:hAnsi="Helvetica Neue"/>
          <w:i/>
          <w:color w:val="242424"/>
          <w:spacing w:val="-1"/>
          <w:sz w:val="26"/>
          <w:szCs w:val="26"/>
        </w:rPr>
      </w:pPr>
      <w:proofErr w:type="gramStart"/>
      <w:r w:rsidRPr="004D4922">
        <w:rPr>
          <w:rFonts w:ascii="Helvetica Neue" w:hAnsi="Helvetica Neue" w:hint="eastAsia"/>
          <w:i/>
          <w:color w:val="242424"/>
          <w:spacing w:val="-1"/>
          <w:sz w:val="26"/>
          <w:szCs w:val="26"/>
        </w:rPr>
        <w:t>“</w:t>
      </w:r>
      <w:r w:rsidR="008673AD" w:rsidRPr="004D4922">
        <w:rPr>
          <w:rFonts w:ascii="Helvetica Neue" w:hAnsi="Helvetica Neue"/>
          <w:i/>
          <w:color w:val="242424"/>
          <w:spacing w:val="-1"/>
          <w:sz w:val="26"/>
          <w:szCs w:val="26"/>
        </w:rPr>
        <w:t xml:space="preserve"> Esther</w:t>
      </w:r>
      <w:proofErr w:type="gramEnd"/>
      <w:r w:rsidR="008673AD" w:rsidRPr="004D4922">
        <w:rPr>
          <w:rFonts w:ascii="Helvetica Neue" w:hAnsi="Helvetica Neue"/>
          <w:i/>
          <w:color w:val="242424"/>
          <w:spacing w:val="-1"/>
          <w:sz w:val="26"/>
          <w:szCs w:val="26"/>
        </w:rPr>
        <w:t>, we see the women being considered for the King to go through a lengthy preparation process which includes being prepared with ointments, particularly myrrh.</w:t>
      </w:r>
    </w:p>
    <w:p w14:paraId="4EE3444E" w14:textId="77777777" w:rsidR="008673AD" w:rsidRPr="004D4922" w:rsidRDefault="004D4922" w:rsidP="0018181A">
      <w:pPr>
        <w:pStyle w:val="pw-post-body-paragraph"/>
        <w:shd w:val="clear" w:color="auto" w:fill="FFFFFF"/>
        <w:spacing w:before="120" w:beforeAutospacing="0" w:after="0" w:afterAutospacing="0" w:line="419" w:lineRule="atLeast"/>
        <w:rPr>
          <w:rFonts w:ascii="Helvetica Neue" w:hAnsi="Helvetica Neue"/>
          <w:i/>
          <w:color w:val="242424"/>
          <w:spacing w:val="-1"/>
          <w:sz w:val="26"/>
          <w:szCs w:val="26"/>
        </w:rPr>
      </w:pPr>
      <w:r w:rsidRPr="004D4922">
        <w:rPr>
          <w:rFonts w:ascii="Helvetica Neue" w:hAnsi="Helvetica Neue" w:hint="eastAsia"/>
          <w:i/>
          <w:color w:val="242424"/>
          <w:spacing w:val="-1"/>
          <w:sz w:val="26"/>
          <w:szCs w:val="26"/>
        </w:rPr>
        <w:t>“</w:t>
      </w:r>
      <w:r w:rsidR="008673AD" w:rsidRPr="004D4922">
        <w:rPr>
          <w:rFonts w:ascii="Helvetica Neue" w:hAnsi="Helvetica Neue"/>
          <w:i/>
          <w:color w:val="242424"/>
          <w:spacing w:val="-1"/>
          <w:sz w:val="26"/>
          <w:szCs w:val="26"/>
        </w:rPr>
        <w:t xml:space="preserve">Myrrh — a known contraceptive of the time. We see myrrh used in Esther to prep women for their time with the king… because the last thing the king wants is for all his royal monies to be </w:t>
      </w:r>
      <w:proofErr w:type="spellStart"/>
      <w:r w:rsidR="008673AD" w:rsidRPr="004D4922">
        <w:rPr>
          <w:rFonts w:ascii="Helvetica Neue" w:hAnsi="Helvetica Neue"/>
          <w:i/>
          <w:color w:val="242424"/>
          <w:spacing w:val="-1"/>
          <w:sz w:val="26"/>
          <w:szCs w:val="26"/>
        </w:rPr>
        <w:t>sapped</w:t>
      </w:r>
      <w:proofErr w:type="spellEnd"/>
      <w:r w:rsidR="008673AD" w:rsidRPr="004D4922">
        <w:rPr>
          <w:rFonts w:ascii="Helvetica Neue" w:hAnsi="Helvetica Neue"/>
          <w:i/>
          <w:color w:val="242424"/>
          <w:spacing w:val="-1"/>
          <w:sz w:val="26"/>
          <w:szCs w:val="26"/>
        </w:rPr>
        <w:t xml:space="preserve"> up by child support. Just kidding we know </w:t>
      </w:r>
      <w:proofErr w:type="gramStart"/>
      <w:r w:rsidR="008673AD" w:rsidRPr="004D4922">
        <w:rPr>
          <w:rFonts w:ascii="Helvetica Neue" w:hAnsi="Helvetica Neue"/>
          <w:i/>
          <w:color w:val="242424"/>
          <w:spacing w:val="-1"/>
          <w:sz w:val="26"/>
          <w:szCs w:val="26"/>
        </w:rPr>
        <w:t>it's</w:t>
      </w:r>
      <w:proofErr w:type="gramEnd"/>
      <w:r w:rsidR="008673AD" w:rsidRPr="004D4922">
        <w:rPr>
          <w:rFonts w:ascii="Helvetica Neue" w:hAnsi="Helvetica Neue"/>
          <w:i/>
          <w:color w:val="242424"/>
          <w:spacing w:val="-1"/>
          <w:sz w:val="26"/>
          <w:szCs w:val="26"/>
        </w:rPr>
        <w:t xml:space="preserve"> because the king could only marry and procreate with the princely family, of which these concubines were not part of.</w:t>
      </w:r>
    </w:p>
    <w:p w14:paraId="7FC04152" w14:textId="77777777" w:rsidR="008673AD" w:rsidRPr="0018181A" w:rsidRDefault="004D4922" w:rsidP="0018181A">
      <w:pPr>
        <w:pStyle w:val="pw-post-body-paragraph"/>
        <w:shd w:val="clear" w:color="auto" w:fill="FFFFFF"/>
        <w:spacing w:before="120" w:beforeAutospacing="0" w:after="0" w:afterAutospacing="0" w:line="419" w:lineRule="atLeast"/>
        <w:rPr>
          <w:rFonts w:ascii="Helvetica Neue" w:hAnsi="Helvetica Neue"/>
          <w:i/>
          <w:color w:val="242424"/>
          <w:spacing w:val="-1"/>
          <w:sz w:val="26"/>
          <w:szCs w:val="26"/>
        </w:rPr>
      </w:pPr>
      <w:r w:rsidRPr="004D4922">
        <w:rPr>
          <w:rFonts w:ascii="Helvetica Neue" w:hAnsi="Helvetica Neue" w:hint="eastAsia"/>
          <w:i/>
          <w:color w:val="242424"/>
          <w:spacing w:val="-1"/>
          <w:sz w:val="26"/>
          <w:szCs w:val="26"/>
        </w:rPr>
        <w:t>“</w:t>
      </w:r>
      <w:r w:rsidR="008673AD" w:rsidRPr="004D4922">
        <w:rPr>
          <w:rFonts w:ascii="Helvetica Neue" w:hAnsi="Helvetica Neue"/>
          <w:i/>
          <w:color w:val="242424"/>
          <w:spacing w:val="-1"/>
          <w:sz w:val="26"/>
          <w:szCs w:val="26"/>
        </w:rPr>
        <w:t>The phrase used to describe the process of prepping the women is seen only one other time in the Bible, used to describe the medical embalming of Jacob in Genesis. Suggesting that this is a medicinal process not done by physicians, this 12-month treatment is done by women. Herbal contraception was knowledge possessed and passed down by women quite literally called </w:t>
      </w:r>
      <w:proofErr w:type="spellStart"/>
      <w:r w:rsidR="008673AD" w:rsidRPr="004D4922">
        <w:rPr>
          <w:rStyle w:val="Emphasis"/>
          <w:rFonts w:ascii="Helvetica Neue" w:hAnsi="Helvetica Neue"/>
          <w:i w:val="0"/>
          <w:color w:val="242424"/>
          <w:spacing w:val="-1"/>
          <w:sz w:val="26"/>
          <w:szCs w:val="26"/>
        </w:rPr>
        <w:t>dat</w:t>
      </w:r>
      <w:proofErr w:type="spellEnd"/>
      <w:r w:rsidR="008673AD" w:rsidRPr="004D4922">
        <w:rPr>
          <w:rStyle w:val="Emphasis"/>
          <w:rFonts w:ascii="Helvetica Neue" w:hAnsi="Helvetica Neue"/>
          <w:i w:val="0"/>
          <w:color w:val="242424"/>
          <w:spacing w:val="-1"/>
          <w:sz w:val="26"/>
          <w:szCs w:val="26"/>
        </w:rPr>
        <w:t xml:space="preserve"> ha </w:t>
      </w:r>
      <w:proofErr w:type="spellStart"/>
      <w:r w:rsidR="008673AD" w:rsidRPr="004D4922">
        <w:rPr>
          <w:rStyle w:val="Emphasis"/>
          <w:rFonts w:ascii="Helvetica Neue" w:hAnsi="Helvetica Neue"/>
          <w:i w:val="0"/>
          <w:color w:val="242424"/>
          <w:spacing w:val="-1"/>
          <w:sz w:val="26"/>
          <w:szCs w:val="26"/>
        </w:rPr>
        <w:t>nashin</w:t>
      </w:r>
      <w:proofErr w:type="spellEnd"/>
      <w:r w:rsidR="008673AD" w:rsidRPr="004D4922">
        <w:rPr>
          <w:rStyle w:val="Emphasis"/>
          <w:rFonts w:ascii="Helvetica Neue" w:hAnsi="Helvetica Neue"/>
          <w:i w:val="0"/>
          <w:color w:val="242424"/>
          <w:spacing w:val="-1"/>
          <w:sz w:val="26"/>
          <w:szCs w:val="26"/>
        </w:rPr>
        <w:t>: </w:t>
      </w:r>
      <w:r w:rsidR="008673AD" w:rsidRPr="004D4922">
        <w:rPr>
          <w:rFonts w:ascii="Helvetica Neue" w:hAnsi="Helvetica Neue"/>
          <w:i/>
          <w:color w:val="242424"/>
          <w:spacing w:val="-1"/>
          <w:sz w:val="26"/>
          <w:szCs w:val="26"/>
        </w:rPr>
        <w:t>the practice of women.</w:t>
      </w:r>
    </w:p>
    <w:p w14:paraId="0D96D097" w14:textId="77777777" w:rsidR="008673AD" w:rsidRPr="004D4922" w:rsidRDefault="004D4922" w:rsidP="0018181A">
      <w:pPr>
        <w:pStyle w:val="pw-post-body-paragraph"/>
        <w:shd w:val="clear" w:color="auto" w:fill="FFFFFF"/>
        <w:spacing w:before="120" w:beforeAutospacing="0" w:after="0" w:afterAutospacing="0" w:line="419" w:lineRule="atLeast"/>
        <w:rPr>
          <w:rFonts w:ascii="Helvetica Neue" w:hAnsi="Helvetica Neue"/>
          <w:i/>
          <w:color w:val="242424"/>
          <w:spacing w:val="-1"/>
          <w:sz w:val="26"/>
          <w:szCs w:val="26"/>
        </w:rPr>
      </w:pPr>
      <w:r w:rsidRPr="004D4922">
        <w:rPr>
          <w:rFonts w:ascii="Helvetica Neue" w:hAnsi="Helvetica Neue" w:hint="eastAsia"/>
          <w:i/>
          <w:color w:val="242424"/>
          <w:spacing w:val="-1"/>
          <w:sz w:val="26"/>
          <w:szCs w:val="26"/>
        </w:rPr>
        <w:t>“</w:t>
      </w:r>
      <w:r w:rsidR="008673AD" w:rsidRPr="004D4922">
        <w:rPr>
          <w:rFonts w:ascii="Helvetica Neue" w:hAnsi="Helvetica Neue"/>
          <w:i/>
          <w:color w:val="242424"/>
          <w:spacing w:val="-1"/>
          <w:sz w:val="26"/>
          <w:szCs w:val="26"/>
        </w:rPr>
        <w:t>Why was this preparation 12 months long — some scholars suggest it coincided with the female menstrual cycle others suggest it was an effort to introduce the contraceptives at a lower dose over long period of time instead of the toxic high dosage all at once in order to be safe and more effective.</w:t>
      </w:r>
    </w:p>
    <w:p w14:paraId="6DCCF69C" w14:textId="77777777" w:rsidR="008673AD" w:rsidRPr="004D4922" w:rsidRDefault="004D4922" w:rsidP="0018181A">
      <w:pPr>
        <w:pStyle w:val="pw-post-body-paragraph"/>
        <w:shd w:val="clear" w:color="auto" w:fill="FFFFFF"/>
        <w:spacing w:before="120" w:beforeAutospacing="0" w:after="0" w:afterAutospacing="0" w:line="419" w:lineRule="atLeast"/>
        <w:rPr>
          <w:rFonts w:ascii="Helvetica Neue" w:hAnsi="Helvetica Neue"/>
          <w:i/>
          <w:color w:val="242424"/>
          <w:spacing w:val="-1"/>
          <w:sz w:val="26"/>
          <w:szCs w:val="26"/>
        </w:rPr>
      </w:pPr>
      <w:r w:rsidRPr="004D4922">
        <w:rPr>
          <w:rFonts w:ascii="Helvetica Neue" w:hAnsi="Helvetica Neue" w:hint="eastAsia"/>
          <w:i/>
          <w:color w:val="242424"/>
          <w:spacing w:val="-1"/>
          <w:sz w:val="26"/>
          <w:szCs w:val="26"/>
        </w:rPr>
        <w:t>“</w:t>
      </w:r>
      <w:r w:rsidR="008673AD" w:rsidRPr="004D4922">
        <w:rPr>
          <w:rFonts w:ascii="Helvetica Neue" w:hAnsi="Helvetica Neue"/>
          <w:i/>
          <w:color w:val="242424"/>
          <w:spacing w:val="-1"/>
          <w:sz w:val="26"/>
          <w:szCs w:val="26"/>
        </w:rPr>
        <w:t>Not to mention the story o</w:t>
      </w:r>
      <w:r w:rsidR="00BE7041">
        <w:rPr>
          <w:rFonts w:ascii="Helvetica Neue" w:hAnsi="Helvetica Neue"/>
          <w:i/>
          <w:color w:val="242424"/>
          <w:spacing w:val="-1"/>
          <w:sz w:val="26"/>
          <w:szCs w:val="26"/>
        </w:rPr>
        <w:t>f Esther mirrors a G</w:t>
      </w:r>
      <w:r w:rsidR="008673AD" w:rsidRPr="004D4922">
        <w:rPr>
          <w:rFonts w:ascii="Helvetica Neue" w:hAnsi="Helvetica Neue"/>
          <w:i/>
          <w:color w:val="242424"/>
          <w:spacing w:val="-1"/>
          <w:sz w:val="26"/>
          <w:szCs w:val="26"/>
        </w:rPr>
        <w:t xml:space="preserve">reek mythology story of a goddess named </w:t>
      </w:r>
      <w:proofErr w:type="spellStart"/>
      <w:r w:rsidR="008673AD" w:rsidRPr="004D4922">
        <w:rPr>
          <w:rFonts w:ascii="Helvetica Neue" w:hAnsi="Helvetica Neue"/>
          <w:i/>
          <w:color w:val="242424"/>
          <w:spacing w:val="-1"/>
          <w:sz w:val="26"/>
          <w:szCs w:val="26"/>
        </w:rPr>
        <w:t>Myrrah</w:t>
      </w:r>
      <w:proofErr w:type="spellEnd"/>
      <w:r w:rsidR="008673AD" w:rsidRPr="004D4922">
        <w:rPr>
          <w:rFonts w:ascii="Helvetica Neue" w:hAnsi="Helvetica Neue"/>
          <w:i/>
          <w:color w:val="242424"/>
          <w:spacing w:val="-1"/>
          <w:sz w:val="26"/>
          <w:szCs w:val="26"/>
        </w:rPr>
        <w:t xml:space="preserve"> (yes…like myrrh) who was trapped in an incestual relationship with her father and turned herself into a myrrh tree to escape being impregnated by her father… emphasizing the use and efficiency of the contraceptive in preventing pregnancy.</w:t>
      </w:r>
    </w:p>
    <w:p w14:paraId="6B1DC2FE" w14:textId="77777777" w:rsidR="008673AD" w:rsidRPr="004D4922" w:rsidRDefault="004D4922" w:rsidP="008673AD">
      <w:pPr>
        <w:pStyle w:val="pw-post-body-paragraph"/>
        <w:shd w:val="clear" w:color="auto" w:fill="FFFFFF"/>
        <w:spacing w:before="514" w:beforeAutospacing="0" w:after="0" w:afterAutospacing="0" w:line="419" w:lineRule="atLeast"/>
        <w:rPr>
          <w:rFonts w:ascii="Helvetica Neue" w:hAnsi="Helvetica Neue"/>
          <w:i/>
          <w:color w:val="242424"/>
          <w:spacing w:val="-1"/>
          <w:sz w:val="26"/>
          <w:szCs w:val="26"/>
        </w:rPr>
      </w:pPr>
      <w:proofErr w:type="gramStart"/>
      <w:r w:rsidRPr="004D4922">
        <w:rPr>
          <w:rFonts w:ascii="Helvetica Neue" w:hAnsi="Helvetica Neue" w:hint="eastAsia"/>
          <w:i/>
          <w:color w:val="242424"/>
          <w:spacing w:val="-1"/>
          <w:sz w:val="26"/>
          <w:szCs w:val="26"/>
        </w:rPr>
        <w:t>“</w:t>
      </w:r>
      <w:r w:rsidR="008673AD" w:rsidRPr="004D4922">
        <w:rPr>
          <w:rFonts w:ascii="Helvetica Neue" w:hAnsi="Helvetica Neue"/>
          <w:i/>
          <w:color w:val="242424"/>
          <w:spacing w:val="-1"/>
          <w:sz w:val="26"/>
          <w:szCs w:val="26"/>
        </w:rPr>
        <w:t xml:space="preserve"> </w:t>
      </w:r>
      <w:r w:rsidR="0049588E">
        <w:rPr>
          <w:rFonts w:ascii="Helvetica Neue" w:hAnsi="Helvetica Neue"/>
          <w:i/>
          <w:color w:val="242424"/>
          <w:spacing w:val="-1"/>
          <w:sz w:val="26"/>
          <w:szCs w:val="26"/>
        </w:rPr>
        <w:t>Birth</w:t>
      </w:r>
      <w:proofErr w:type="gramEnd"/>
      <w:r w:rsidR="0049588E">
        <w:rPr>
          <w:rFonts w:ascii="Helvetica Neue" w:hAnsi="Helvetica Neue"/>
          <w:i/>
          <w:color w:val="242424"/>
          <w:spacing w:val="-1"/>
          <w:sz w:val="26"/>
          <w:szCs w:val="26"/>
        </w:rPr>
        <w:t>-</w:t>
      </w:r>
      <w:r w:rsidR="008673AD" w:rsidRPr="004D4922">
        <w:rPr>
          <w:rFonts w:ascii="Helvetica Neue" w:hAnsi="Helvetica Neue"/>
          <w:i/>
          <w:color w:val="242424"/>
          <w:spacing w:val="-1"/>
          <w:sz w:val="26"/>
          <w:szCs w:val="26"/>
        </w:rPr>
        <w:t xml:space="preserve">control was not only in the bible but was considered a complex and revered method passed down through generations of women </w:t>
      </w:r>
      <w:proofErr w:type="gramStart"/>
      <w:r w:rsidR="008673AD" w:rsidRPr="004D4922">
        <w:rPr>
          <w:rFonts w:ascii="Helvetica Neue" w:hAnsi="Helvetica Neue"/>
          <w:i/>
          <w:color w:val="242424"/>
          <w:spacing w:val="-1"/>
          <w:sz w:val="26"/>
          <w:szCs w:val="26"/>
        </w:rPr>
        <w:t>in an effort to</w:t>
      </w:r>
      <w:proofErr w:type="gramEnd"/>
      <w:r w:rsidR="008673AD" w:rsidRPr="004D4922">
        <w:rPr>
          <w:rFonts w:ascii="Helvetica Neue" w:hAnsi="Helvetica Neue"/>
          <w:i/>
          <w:color w:val="242424"/>
          <w:spacing w:val="-1"/>
          <w:sz w:val="26"/>
          <w:szCs w:val="26"/>
        </w:rPr>
        <w:t xml:space="preserve"> protect themselves and their future. If a woman got impregnated by a man who was not her husband, she could be killed.</w:t>
      </w:r>
    </w:p>
    <w:p w14:paraId="6FCE8215" w14:textId="77777777" w:rsidR="008673AD" w:rsidRPr="004D4922" w:rsidRDefault="004D4922" w:rsidP="0018181A">
      <w:pPr>
        <w:pStyle w:val="pw-post-body-paragraph"/>
        <w:shd w:val="clear" w:color="auto" w:fill="FFFFFF"/>
        <w:spacing w:before="120" w:beforeAutospacing="0" w:after="0" w:afterAutospacing="0" w:line="419" w:lineRule="atLeast"/>
        <w:rPr>
          <w:rFonts w:ascii="Helvetica Neue" w:hAnsi="Helvetica Neue"/>
          <w:i/>
          <w:color w:val="242424"/>
          <w:spacing w:val="-1"/>
          <w:sz w:val="26"/>
          <w:szCs w:val="26"/>
        </w:rPr>
      </w:pPr>
      <w:r w:rsidRPr="004D4922">
        <w:rPr>
          <w:rFonts w:ascii="Helvetica Neue" w:hAnsi="Helvetica Neue" w:hint="eastAsia"/>
          <w:i/>
          <w:color w:val="242424"/>
          <w:spacing w:val="-1"/>
          <w:sz w:val="26"/>
          <w:szCs w:val="26"/>
        </w:rPr>
        <w:lastRenderedPageBreak/>
        <w:t>“</w:t>
      </w:r>
      <w:r w:rsidR="008673AD" w:rsidRPr="004D4922">
        <w:rPr>
          <w:rFonts w:ascii="Helvetica Neue" w:hAnsi="Helvetica Neue"/>
          <w:i/>
          <w:color w:val="242424"/>
          <w:spacing w:val="-1"/>
          <w:sz w:val="26"/>
          <w:szCs w:val="26"/>
        </w:rPr>
        <w:t xml:space="preserve">Or </w:t>
      </w:r>
      <w:proofErr w:type="gramStart"/>
      <w:r w:rsidR="008673AD" w:rsidRPr="004D4922">
        <w:rPr>
          <w:rFonts w:ascii="Helvetica Neue" w:hAnsi="Helvetica Neue"/>
          <w:i/>
          <w:color w:val="242424"/>
          <w:spacing w:val="-1"/>
          <w:sz w:val="26"/>
          <w:szCs w:val="26"/>
        </w:rPr>
        <w:t xml:space="preserve">ostracized </w:t>
      </w:r>
      <w:r w:rsidR="00843C71">
        <w:rPr>
          <w:rFonts w:ascii="Helvetica Neue" w:hAnsi="Helvetica Neue"/>
          <w:i/>
          <w:color w:val="242424"/>
          <w:spacing w:val="-1"/>
          <w:sz w:val="26"/>
          <w:szCs w:val="26"/>
        </w:rPr>
        <w:t xml:space="preserve"> </w:t>
      </w:r>
      <w:r w:rsidR="008673AD" w:rsidRPr="004D4922">
        <w:rPr>
          <w:rFonts w:ascii="Helvetica Neue" w:hAnsi="Helvetica Neue"/>
          <w:i/>
          <w:color w:val="242424"/>
          <w:spacing w:val="-1"/>
          <w:sz w:val="26"/>
          <w:szCs w:val="26"/>
        </w:rPr>
        <w:t>from</w:t>
      </w:r>
      <w:proofErr w:type="gramEnd"/>
      <w:r w:rsidR="008673AD" w:rsidRPr="004D4922">
        <w:rPr>
          <w:rFonts w:ascii="Helvetica Neue" w:hAnsi="Helvetica Neue"/>
          <w:i/>
          <w:color w:val="242424"/>
          <w:spacing w:val="-1"/>
          <w:sz w:val="26"/>
          <w:szCs w:val="26"/>
        </w:rPr>
        <w:t xml:space="preserve"> the community. If a family had too many kids, they risk starvation or having to sell off kids or land to make enough money to survive. There were no food stamps or deferred loans. Roman soldiers came to collect and if you didn’t pay up, you suffered.</w:t>
      </w:r>
    </w:p>
    <w:p w14:paraId="60614A8D" w14:textId="77777777" w:rsidR="008673AD" w:rsidRPr="004D4922" w:rsidRDefault="004D4922" w:rsidP="0018181A">
      <w:pPr>
        <w:pStyle w:val="pw-post-body-paragraph"/>
        <w:shd w:val="clear" w:color="auto" w:fill="FFFFFF"/>
        <w:spacing w:before="240" w:beforeAutospacing="0" w:after="0" w:afterAutospacing="0" w:line="419" w:lineRule="atLeast"/>
        <w:rPr>
          <w:rFonts w:ascii="Helvetica Neue" w:hAnsi="Helvetica Neue"/>
          <w:i/>
          <w:color w:val="242424"/>
          <w:spacing w:val="-1"/>
          <w:sz w:val="26"/>
          <w:szCs w:val="26"/>
        </w:rPr>
      </w:pPr>
      <w:r w:rsidRPr="004D4922">
        <w:rPr>
          <w:rFonts w:ascii="Helvetica Neue" w:hAnsi="Helvetica Neue" w:hint="eastAsia"/>
          <w:i/>
          <w:color w:val="242424"/>
          <w:spacing w:val="-1"/>
          <w:sz w:val="26"/>
          <w:szCs w:val="26"/>
        </w:rPr>
        <w:t>“</w:t>
      </w:r>
      <w:r w:rsidR="008673AD" w:rsidRPr="004D4922">
        <w:rPr>
          <w:rFonts w:ascii="Helvetica Neue" w:hAnsi="Helvetica Neue"/>
          <w:i/>
          <w:color w:val="242424"/>
          <w:spacing w:val="-1"/>
          <w:sz w:val="26"/>
          <w:szCs w:val="26"/>
        </w:rPr>
        <w:t>Having kids in antiquity was extremely dangerous. Research suggests there were about 25 maternal deaths for every 1,000 live births. And 300 infant deaths for every 1,000 live births. Not great odds. Women risked their lives to bring life into this world. And their deep network of knowledge surrounding contraception and abortion insured they did so on their terms as often as they could.</w:t>
      </w:r>
      <w:r w:rsidRPr="004D4922">
        <w:rPr>
          <w:rFonts w:ascii="Helvetica Neue" w:hAnsi="Helvetica Neue" w:hint="eastAsia"/>
          <w:i/>
          <w:color w:val="242424"/>
          <w:spacing w:val="-1"/>
          <w:sz w:val="26"/>
          <w:szCs w:val="26"/>
        </w:rPr>
        <w:t>”</w:t>
      </w:r>
    </w:p>
    <w:p w14:paraId="0F75E4DC" w14:textId="77777777" w:rsidR="002C7E45" w:rsidRPr="002C7E45" w:rsidRDefault="002C7E45" w:rsidP="002C7E45">
      <w:pPr>
        <w:pStyle w:val="NormalWeb"/>
        <w:shd w:val="clear" w:color="auto" w:fill="FFFFFF"/>
        <w:spacing w:before="0" w:beforeAutospacing="0" w:after="0" w:afterAutospacing="0" w:line="251" w:lineRule="atLeast"/>
        <w:rPr>
          <w:rFonts w:ascii="Arial" w:hAnsi="Arial" w:cs="Arial"/>
          <w:color w:val="000000"/>
        </w:rPr>
      </w:pPr>
    </w:p>
    <w:p w14:paraId="38D97309" w14:textId="77777777" w:rsidR="002C7E45" w:rsidRPr="002C7E45" w:rsidRDefault="002C7E45" w:rsidP="002C7E45">
      <w:pPr>
        <w:pStyle w:val="NormalWeb"/>
        <w:shd w:val="clear" w:color="auto" w:fill="FFFFFF"/>
        <w:spacing w:before="0" w:beforeAutospacing="0" w:after="0" w:afterAutospacing="0" w:line="251" w:lineRule="atLeast"/>
        <w:rPr>
          <w:rFonts w:ascii="Verdana" w:hAnsi="Verdana"/>
          <w:color w:val="000000"/>
          <w:sz w:val="21"/>
          <w:szCs w:val="21"/>
        </w:rPr>
      </w:pPr>
      <w:hyperlink r:id="rId18" w:tooltip="Esther 2:13 KJV verse detail" w:history="1"/>
      <w:r>
        <w:rPr>
          <w:rFonts w:ascii="Verdana" w:hAnsi="Verdana"/>
          <w:color w:val="000000"/>
          <w:sz w:val="21"/>
          <w:szCs w:val="21"/>
        </w:rPr>
        <w:t xml:space="preserve"> </w:t>
      </w:r>
    </w:p>
    <w:p w14:paraId="091EF312" w14:textId="77777777" w:rsidR="009C5843" w:rsidRDefault="009C5843" w:rsidP="00B35015">
      <w:pPr>
        <w:pStyle w:val="NormalWeb"/>
        <w:shd w:val="clear" w:color="auto" w:fill="FAF6F5"/>
        <w:spacing w:before="0" w:beforeAutospacing="0" w:after="144" w:afterAutospacing="0"/>
        <w:rPr>
          <w:rFonts w:ascii="Arial" w:hAnsi="Arial" w:cs="Arial"/>
          <w:sz w:val="28"/>
          <w:szCs w:val="28"/>
        </w:rPr>
      </w:pPr>
      <w:r w:rsidRPr="00517EF0">
        <w:rPr>
          <w:rFonts w:ascii="Arial" w:hAnsi="Arial" w:cs="Arial"/>
          <w:sz w:val="28"/>
          <w:szCs w:val="28"/>
        </w:rPr>
        <w:t xml:space="preserve">What is myrrh from a traditional Chinese medical perspective? It’s none other than </w:t>
      </w:r>
      <w:r w:rsidR="00591443" w:rsidRPr="006F0C58">
        <w:rPr>
          <w:rFonts w:ascii="Arial" w:hAnsi="Arial" w:cs="Arial"/>
          <w:i/>
          <w:sz w:val="28"/>
          <w:szCs w:val="28"/>
        </w:rPr>
        <w:t>Mo Yao</w:t>
      </w:r>
      <w:r w:rsidRPr="00517EF0">
        <w:rPr>
          <w:rFonts w:ascii="Arial" w:hAnsi="Arial" w:cs="Arial"/>
          <w:sz w:val="28"/>
          <w:szCs w:val="28"/>
        </w:rPr>
        <w:t>. Its main actions are that it moves the blood, assists in wound healing, relieves stagnation, and mitigates pain caused by stagnation of blood. Contraindications are that it should not be used by</w:t>
      </w:r>
      <w:r w:rsidR="0018181A" w:rsidRPr="00517EF0">
        <w:rPr>
          <w:rFonts w:ascii="Arial" w:hAnsi="Arial" w:cs="Arial"/>
          <w:sz w:val="28"/>
          <w:szCs w:val="28"/>
        </w:rPr>
        <w:t xml:space="preserve"> </w:t>
      </w:r>
      <w:r w:rsidRPr="00517EF0">
        <w:rPr>
          <w:rFonts w:ascii="Arial" w:hAnsi="Arial" w:cs="Arial"/>
          <w:sz w:val="28"/>
          <w:szCs w:val="28"/>
        </w:rPr>
        <w:t>pregnant women nor should it be used for long periods of time</w:t>
      </w:r>
      <w:r w:rsidR="0018181A" w:rsidRPr="00517EF0">
        <w:rPr>
          <w:rFonts w:ascii="Arial" w:hAnsi="Arial" w:cs="Arial"/>
          <w:sz w:val="28"/>
          <w:szCs w:val="28"/>
        </w:rPr>
        <w:t>. All this corresponds to the perspective expressed by Savannah Carreno.</w:t>
      </w:r>
    </w:p>
    <w:p w14:paraId="035FA201" w14:textId="77777777" w:rsidR="00B35015" w:rsidRPr="00B35015" w:rsidRDefault="00B35015" w:rsidP="00B35015">
      <w:pPr>
        <w:pStyle w:val="NormalWeb"/>
        <w:shd w:val="clear" w:color="auto" w:fill="FAF6F5"/>
        <w:spacing w:before="0" w:beforeAutospacing="0" w:after="144" w:afterAutospacing="0"/>
        <w:rPr>
          <w:color w:val="5D6D7C"/>
          <w:spacing w:val="2"/>
        </w:rPr>
      </w:pPr>
    </w:p>
    <w:p w14:paraId="06D6B724" w14:textId="77777777" w:rsidR="002222A2" w:rsidRDefault="002222A2" w:rsidP="00D11FB7">
      <w:pPr>
        <w:rPr>
          <w:rFonts w:ascii="Arial" w:hAnsi="Arial" w:cs="Arial"/>
          <w:sz w:val="28"/>
          <w:szCs w:val="28"/>
        </w:rPr>
      </w:pPr>
      <w:r w:rsidRPr="002222A2">
        <w:rPr>
          <w:rFonts w:ascii="Arial" w:hAnsi="Arial" w:cs="Arial"/>
          <w:b/>
          <w:sz w:val="32"/>
          <w:szCs w:val="32"/>
        </w:rPr>
        <w:t>So where are we today</w:t>
      </w:r>
      <w:r w:rsidR="00B35015">
        <w:rPr>
          <w:rFonts w:ascii="Arial" w:hAnsi="Arial" w:cs="Arial"/>
          <w:b/>
          <w:sz w:val="32"/>
          <w:szCs w:val="32"/>
        </w:rPr>
        <w:t xml:space="preserve"> in America</w:t>
      </w:r>
      <w:r w:rsidRPr="002222A2">
        <w:rPr>
          <w:rFonts w:ascii="Arial" w:hAnsi="Arial" w:cs="Arial"/>
          <w:b/>
          <w:sz w:val="32"/>
          <w:szCs w:val="32"/>
        </w:rPr>
        <w:t>?</w:t>
      </w:r>
      <w:r>
        <w:rPr>
          <w:rFonts w:ascii="Arial" w:hAnsi="Arial" w:cs="Arial"/>
          <w:sz w:val="28"/>
          <w:szCs w:val="28"/>
        </w:rPr>
        <w:t xml:space="preserve"> </w:t>
      </w:r>
    </w:p>
    <w:p w14:paraId="763C8B16" w14:textId="77777777" w:rsidR="00B35015" w:rsidRDefault="00B35015" w:rsidP="00D11FB7">
      <w:pPr>
        <w:rPr>
          <w:rFonts w:ascii="Arial" w:hAnsi="Arial" w:cs="Arial"/>
          <w:sz w:val="28"/>
          <w:szCs w:val="28"/>
        </w:rPr>
      </w:pPr>
      <w:r>
        <w:rPr>
          <w:rFonts w:ascii="Arial" w:hAnsi="Arial" w:cs="Arial"/>
          <w:sz w:val="28"/>
          <w:szCs w:val="28"/>
        </w:rPr>
        <w:t xml:space="preserve">What follows are the methods of contraception and birth </w:t>
      </w:r>
      <w:proofErr w:type="gramStart"/>
      <w:r>
        <w:rPr>
          <w:rFonts w:ascii="Arial" w:hAnsi="Arial" w:cs="Arial"/>
          <w:sz w:val="28"/>
          <w:szCs w:val="28"/>
        </w:rPr>
        <w:t>control  recognized</w:t>
      </w:r>
      <w:proofErr w:type="gramEnd"/>
      <w:r>
        <w:rPr>
          <w:rFonts w:ascii="Arial" w:hAnsi="Arial" w:cs="Arial"/>
          <w:sz w:val="28"/>
          <w:szCs w:val="28"/>
        </w:rPr>
        <w:t xml:space="preserve"> by the United States government. Note that no mention is made of any herbal approaches. We will discuss some of these herbal alternatives to conclude this course. </w:t>
      </w:r>
    </w:p>
    <w:p w14:paraId="0BB0AEE0" w14:textId="77777777" w:rsidR="00B35015" w:rsidRDefault="00B35015" w:rsidP="00D11FB7">
      <w:pPr>
        <w:rPr>
          <w:rFonts w:ascii="Arial" w:hAnsi="Arial" w:cs="Arial"/>
          <w:sz w:val="28"/>
          <w:szCs w:val="28"/>
        </w:rPr>
      </w:pPr>
      <w:r>
        <w:rPr>
          <w:rFonts w:ascii="Arial" w:hAnsi="Arial" w:cs="Arial"/>
          <w:sz w:val="28"/>
          <w:szCs w:val="28"/>
        </w:rPr>
        <w:t xml:space="preserve">The following article is taken directly from the CDC: </w:t>
      </w:r>
      <w:hyperlink r:id="rId19" w:history="1">
        <w:r w:rsidRPr="00542480">
          <w:rPr>
            <w:rStyle w:val="Hyperlink"/>
            <w:rFonts w:ascii="Arial" w:hAnsi="Arial" w:cs="Arial"/>
            <w:sz w:val="28"/>
            <w:szCs w:val="28"/>
          </w:rPr>
          <w:t>https://www.cdc.gov/contraception/about/index.html</w:t>
        </w:r>
      </w:hyperlink>
    </w:p>
    <w:p w14:paraId="14317FCD" w14:textId="77777777" w:rsidR="00B35015" w:rsidRDefault="00BF4BCD" w:rsidP="00B35015">
      <w:pPr>
        <w:pStyle w:val="Heading1"/>
        <w:spacing w:after="236"/>
        <w:rPr>
          <w:rFonts w:ascii="var(--fonts-poppins)" w:hAnsi="var(--fonts-poppins)" w:cs="Arial"/>
          <w:b w:val="0"/>
          <w:bCs w:val="0"/>
          <w:color w:val="1C1D1F"/>
          <w:spacing w:val="-1"/>
        </w:rPr>
      </w:pPr>
      <w:r>
        <w:rPr>
          <w:rFonts w:ascii="var(--fonts-poppins)" w:hAnsi="var(--fonts-poppins)" w:cs="Arial"/>
          <w:b w:val="0"/>
          <w:bCs w:val="0"/>
          <w:color w:val="1C1D1F"/>
          <w:spacing w:val="-1"/>
        </w:rPr>
        <w:t>Contraception and Birth Control Methods</w:t>
      </w:r>
      <w:r w:rsidR="00542DF7">
        <w:rPr>
          <w:rStyle w:val="FootnoteReference"/>
          <w:rFonts w:ascii="var(--fonts-poppins)" w:hAnsi="var(--fonts-poppins)" w:cs="Arial"/>
          <w:b w:val="0"/>
          <w:bCs w:val="0"/>
          <w:color w:val="1C1D1F"/>
          <w:spacing w:val="-1"/>
        </w:rPr>
        <w:footnoteReference w:id="19"/>
      </w:r>
    </w:p>
    <w:p w14:paraId="4A008655" w14:textId="77777777" w:rsidR="00BF4BCD" w:rsidRPr="00B35015" w:rsidRDefault="00BF4BCD" w:rsidP="00B35015">
      <w:pPr>
        <w:pStyle w:val="Heading1"/>
        <w:spacing w:after="236"/>
        <w:rPr>
          <w:rFonts w:ascii="var(--fonts-poppins)" w:hAnsi="var(--fonts-poppins)" w:cs="Arial"/>
          <w:b w:val="0"/>
          <w:bCs w:val="0"/>
          <w:color w:val="1C1D1F"/>
          <w:spacing w:val="-1"/>
        </w:rPr>
      </w:pPr>
      <w:r>
        <w:rPr>
          <w:rFonts w:ascii="var(--fonts-poppins)" w:hAnsi="var(--fonts-poppins)" w:cs="Arial"/>
          <w:b w:val="0"/>
          <w:bCs w:val="0"/>
          <w:caps/>
          <w:color w:val="1C1D1F"/>
          <w:spacing w:val="7"/>
          <w:sz w:val="20"/>
          <w:szCs w:val="20"/>
        </w:rPr>
        <w:t>At a glance</w:t>
      </w:r>
    </w:p>
    <w:p w14:paraId="112E40D3" w14:textId="77777777" w:rsidR="00BF4BCD" w:rsidRDefault="00BF4BCD" w:rsidP="00BF4BCD">
      <w:pPr>
        <w:numPr>
          <w:ilvl w:val="0"/>
          <w:numId w:val="27"/>
        </w:numPr>
        <w:spacing w:after="0" w:line="240" w:lineRule="auto"/>
        <w:rPr>
          <w:rFonts w:ascii="var(--fonts-nunito)" w:hAnsi="var(--fonts-nunito)" w:cs="Arial"/>
          <w:color w:val="1C1D1F"/>
          <w:sz w:val="24"/>
          <w:szCs w:val="24"/>
        </w:rPr>
      </w:pPr>
      <w:r>
        <w:rPr>
          <w:rFonts w:ascii="var(--fonts-nunito)" w:hAnsi="var(--fonts-nunito)" w:cs="Arial"/>
          <w:color w:val="1C1D1F"/>
        </w:rPr>
        <w:t>Below is information for you on the different kinds of birth control methods.</w:t>
      </w:r>
    </w:p>
    <w:p w14:paraId="36799F3E" w14:textId="77777777" w:rsidR="00BF4BCD" w:rsidRDefault="00BF4BCD" w:rsidP="00BF4BCD">
      <w:pPr>
        <w:pStyle w:val="Heading2"/>
        <w:rPr>
          <w:rFonts w:ascii="Arial" w:hAnsi="Arial" w:cs="Arial"/>
          <w:b w:val="0"/>
          <w:bCs w:val="0"/>
          <w:color w:val="1C1D1F"/>
        </w:rPr>
      </w:pPr>
      <w:bookmarkStart w:id="0" w:name="Birth%20control%20methods"/>
      <w:bookmarkEnd w:id="0"/>
      <w:r>
        <w:rPr>
          <w:rFonts w:ascii="Arial" w:hAnsi="Arial" w:cs="Arial"/>
          <w:b w:val="0"/>
          <w:bCs w:val="0"/>
          <w:color w:val="1C1D1F"/>
        </w:rPr>
        <w:lastRenderedPageBreak/>
        <w:t>Birth control methods</w:t>
      </w:r>
    </w:p>
    <w:p w14:paraId="72DED706" w14:textId="77777777" w:rsidR="00BF4BCD" w:rsidRDefault="00BF4BCD" w:rsidP="00BF4BCD">
      <w:pPr>
        <w:pStyle w:val="NormalWeb"/>
        <w:spacing w:before="0" w:beforeAutospacing="0"/>
        <w:rPr>
          <w:rFonts w:ascii="var(--fonts-nunito)" w:hAnsi="var(--fonts-nunito)" w:cs="Arial"/>
          <w:color w:val="1C1D1F"/>
        </w:rPr>
      </w:pPr>
      <w:r>
        <w:rPr>
          <w:rFonts w:ascii="var(--fonts-nunito)" w:hAnsi="var(--fonts-nunito)" w:cs="Arial"/>
          <w:color w:val="1C1D1F"/>
        </w:rPr>
        <w:t>A person might consider different things when choosing a contraceptive method. These include safety, effectiveness</w:t>
      </w:r>
      <w:hyperlink r:id="rId20" w:anchor="cdcreference_1" w:history="1">
        <w:r>
          <w:rPr>
            <w:rStyle w:val="Hyperlink"/>
            <w:rFonts w:ascii="var(--fonts-nunito)" w:hAnsi="var(--fonts-nunito)" w:cs="Arial"/>
            <w:sz w:val="18"/>
            <w:szCs w:val="18"/>
          </w:rPr>
          <w:t>1</w:t>
        </w:r>
      </w:hyperlink>
      <w:r>
        <w:rPr>
          <w:rFonts w:ascii="var(--fonts-nunito)" w:hAnsi="var(--fonts-nunito)" w:cs="Arial"/>
          <w:color w:val="1C1D1F"/>
        </w:rPr>
        <w:t>, availability (including accessibility and affordability), side effects, user control, reversibility, and ease of removal or discontinuation. Contraceptive methods should be chosen through voluntary, informed choice.</w:t>
      </w:r>
    </w:p>
    <w:p w14:paraId="69EC08A6" w14:textId="77777777" w:rsidR="00BF4BCD" w:rsidRDefault="00BF4BCD" w:rsidP="00BF4BCD">
      <w:pPr>
        <w:pStyle w:val="NormalWeb"/>
        <w:spacing w:before="0" w:beforeAutospacing="0"/>
        <w:rPr>
          <w:rFonts w:ascii="var(--fonts-nunito)" w:hAnsi="var(--fonts-nunito)" w:cs="Arial"/>
          <w:color w:val="1C1D1F"/>
        </w:rPr>
      </w:pPr>
      <w:r>
        <w:rPr>
          <w:rFonts w:ascii="var(--fonts-nunito)" w:hAnsi="var(--fonts-nunito)" w:cs="Arial"/>
          <w:color w:val="1C1D1F"/>
        </w:rPr>
        <w:t>Most contraceptive methods do not protect against sexually transmitted infections (STIs), including human immunodeficiency virus (HIV) infection. Using condoms (alone or with another contraceptive method) can help to protect against HIV and other STIs. Also, pre-exposure prophylaxis (</w:t>
      </w:r>
      <w:proofErr w:type="spellStart"/>
      <w:r>
        <w:rPr>
          <w:rFonts w:ascii="var(--fonts-nunito)" w:hAnsi="var(--fonts-nunito)" w:cs="Arial"/>
          <w:color w:val="1C1D1F"/>
        </w:rPr>
        <w:t>PrEP</w:t>
      </w:r>
      <w:proofErr w:type="spellEnd"/>
      <w:r>
        <w:rPr>
          <w:rFonts w:ascii="var(--fonts-nunito)" w:hAnsi="var(--fonts-nunito)" w:cs="Arial"/>
          <w:color w:val="1C1D1F"/>
        </w:rPr>
        <w:t>) can help to protect against HIV. For more information on STI/HIV prevention visit: </w:t>
      </w:r>
      <w:hyperlink r:id="rId21" w:history="1">
        <w:r>
          <w:rPr>
            <w:rStyle w:val="Hyperlink"/>
            <w:rFonts w:ascii="var(--fonts-nunito)" w:hAnsi="var(--fonts-nunito)" w:cs="Arial"/>
          </w:rPr>
          <w:t>How to Prevent STIs</w:t>
        </w:r>
      </w:hyperlink>
      <w:r>
        <w:rPr>
          <w:rFonts w:ascii="var(--fonts-nunito)" w:hAnsi="var(--fonts-nunito)" w:cs="Arial"/>
          <w:color w:val="1C1D1F"/>
        </w:rPr>
        <w:t> and </w:t>
      </w:r>
      <w:hyperlink r:id="rId22" w:history="1">
        <w:r>
          <w:rPr>
            <w:rStyle w:val="Hyperlink"/>
            <w:rFonts w:ascii="var(--fonts-nunito)" w:hAnsi="var(--fonts-nunito)" w:cs="Arial"/>
          </w:rPr>
          <w:t>Preventing HIV</w:t>
        </w:r>
      </w:hyperlink>
      <w:r>
        <w:rPr>
          <w:rFonts w:ascii="var(--fonts-nunito)" w:hAnsi="var(--fonts-nunito)" w:cs="Arial"/>
          <w:color w:val="1C1D1F"/>
        </w:rPr>
        <w:t>.</w:t>
      </w:r>
    </w:p>
    <w:p w14:paraId="1F14B1BB" w14:textId="77777777" w:rsidR="00BF4BCD" w:rsidRDefault="00BF4BCD" w:rsidP="00BF4BCD">
      <w:pPr>
        <w:pStyle w:val="Heading2"/>
        <w:rPr>
          <w:rFonts w:ascii="Arial" w:hAnsi="Arial" w:cs="Arial"/>
          <w:b w:val="0"/>
          <w:bCs w:val="0"/>
          <w:color w:val="1C1D1F"/>
        </w:rPr>
      </w:pPr>
      <w:bookmarkStart w:id="1" w:name="Reversible%20methods%20of%20birth%20cont"/>
      <w:bookmarkEnd w:id="1"/>
      <w:r>
        <w:rPr>
          <w:rFonts w:ascii="Arial" w:hAnsi="Arial" w:cs="Arial"/>
          <w:b w:val="0"/>
          <w:bCs w:val="0"/>
          <w:color w:val="1C1D1F"/>
        </w:rPr>
        <w:t>Reversible methods of birth control</w:t>
      </w:r>
    </w:p>
    <w:p w14:paraId="77F31C36" w14:textId="77777777" w:rsidR="00BF4BCD" w:rsidRDefault="00BF4BCD" w:rsidP="00BF4BCD">
      <w:pPr>
        <w:pStyle w:val="Heading3"/>
        <w:rPr>
          <w:rFonts w:ascii="Arial" w:hAnsi="Arial" w:cs="Arial"/>
          <w:b w:val="0"/>
          <w:bCs w:val="0"/>
          <w:color w:val="1C1D1F"/>
        </w:rPr>
      </w:pPr>
      <w:r>
        <w:rPr>
          <w:rFonts w:ascii="Arial" w:hAnsi="Arial" w:cs="Arial"/>
          <w:b w:val="0"/>
          <w:bCs w:val="0"/>
          <w:color w:val="1C1D1F"/>
        </w:rPr>
        <w:t>Intrauterine Contraception</w:t>
      </w:r>
    </w:p>
    <w:tbl>
      <w:tblPr>
        <w:tblW w:w="9721" w:type="dxa"/>
        <w:tblCellMar>
          <w:top w:w="15" w:type="dxa"/>
          <w:left w:w="15" w:type="dxa"/>
          <w:bottom w:w="15" w:type="dxa"/>
          <w:right w:w="15" w:type="dxa"/>
        </w:tblCellMar>
        <w:tblLook w:val="04A0" w:firstRow="1" w:lastRow="0" w:firstColumn="1" w:lastColumn="0" w:noHBand="0" w:noVBand="1"/>
      </w:tblPr>
      <w:tblGrid>
        <w:gridCol w:w="2259"/>
        <w:gridCol w:w="7462"/>
      </w:tblGrid>
      <w:tr w:rsidR="00BF4BCD" w14:paraId="260C03B1" w14:textId="77777777" w:rsidTr="00BF4BCD">
        <w:tc>
          <w:tcPr>
            <w:tcW w:w="1000" w:type="pct"/>
            <w:tcBorders>
              <w:top w:val="single" w:sz="2" w:space="0" w:color="auto"/>
              <w:left w:val="single" w:sz="2" w:space="0" w:color="auto"/>
              <w:right w:val="single" w:sz="2" w:space="0" w:color="auto"/>
            </w:tcBorders>
            <w:vAlign w:val="center"/>
            <w:hideMark/>
          </w:tcPr>
          <w:p w14:paraId="448E362F" w14:textId="77777777" w:rsidR="00BF4BCD" w:rsidRDefault="00BF4BCD">
            <w:pPr>
              <w:jc w:val="center"/>
              <w:rPr>
                <w:b/>
                <w:bCs/>
                <w:sz w:val="24"/>
                <w:szCs w:val="24"/>
              </w:rPr>
            </w:pPr>
            <w:r>
              <w:rPr>
                <w:b/>
                <w:bCs/>
                <w:noProof/>
              </w:rPr>
              <w:drawing>
                <wp:inline distT="0" distB="0" distL="0" distR="0" wp14:anchorId="2BBFFDB3" wp14:editId="7F7492B7">
                  <wp:extent cx="1396539" cy="1396539"/>
                  <wp:effectExtent l="19050" t="0" r="0" b="0"/>
                  <wp:docPr id="3" name="Picture 6" descr="I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UD"/>
                          <pic:cNvPicPr>
                            <a:picLocks noChangeAspect="1" noChangeArrowheads="1"/>
                          </pic:cNvPicPr>
                        </pic:nvPicPr>
                        <pic:blipFill>
                          <a:blip r:embed="rId23" cstate="print"/>
                          <a:srcRect/>
                          <a:stretch>
                            <a:fillRect/>
                          </a:stretch>
                        </pic:blipFill>
                        <pic:spPr bwMode="auto">
                          <a:xfrm>
                            <a:off x="0" y="0"/>
                            <a:ext cx="1399089" cy="1399089"/>
                          </a:xfrm>
                          <a:prstGeom prst="rect">
                            <a:avLst/>
                          </a:prstGeom>
                          <a:noFill/>
                          <a:ln w="9525">
                            <a:noFill/>
                            <a:miter lim="800000"/>
                            <a:headEnd/>
                            <a:tailEnd/>
                          </a:ln>
                        </pic:spPr>
                      </pic:pic>
                    </a:graphicData>
                  </a:graphic>
                </wp:inline>
              </w:drawing>
            </w:r>
          </w:p>
        </w:tc>
        <w:tc>
          <w:tcPr>
            <w:tcW w:w="0" w:type="auto"/>
            <w:tcBorders>
              <w:top w:val="single" w:sz="2" w:space="0" w:color="auto"/>
              <w:left w:val="single" w:sz="2" w:space="0" w:color="auto"/>
              <w:bottom w:val="single" w:sz="4" w:space="0" w:color="DEE2E6"/>
              <w:right w:val="single" w:sz="2" w:space="0" w:color="auto"/>
            </w:tcBorders>
            <w:vAlign w:val="center"/>
            <w:hideMark/>
          </w:tcPr>
          <w:p w14:paraId="1EC17893" w14:textId="77777777" w:rsidR="00BF4BCD" w:rsidRDefault="00BF4BCD">
            <w:pPr>
              <w:pStyle w:val="NormalWeb"/>
              <w:spacing w:before="0" w:beforeAutospacing="0"/>
            </w:pPr>
            <w:r>
              <w:rPr>
                <w:rStyle w:val="Strong"/>
              </w:rPr>
              <w:t>Levonorgestrel intrauterine system (LNG IUD)—</w:t>
            </w:r>
            <w:r>
              <w:t>The LNG IUD is a small T-shaped device like the Copper T IUD. It is placed inside the uterus by a doctor. It releases a small amount of progestin each day to keep you from getting pregnant. The LNG IUD stays in your uterus for up to 3 to 8 years, depending on the device. Typical use failure rate: 0.1-0.4%.</w:t>
            </w:r>
            <w:hyperlink r:id="rId24" w:anchor="cdcreference_1" w:history="1">
              <w:r>
                <w:rPr>
                  <w:rStyle w:val="Hyperlink"/>
                  <w:sz w:val="18"/>
                  <w:szCs w:val="18"/>
                </w:rPr>
                <w:t>1</w:t>
              </w:r>
            </w:hyperlink>
          </w:p>
          <w:p w14:paraId="7F3B6E86" w14:textId="77777777" w:rsidR="00BF4BCD" w:rsidRDefault="00BF4BCD">
            <w:pPr>
              <w:pStyle w:val="NormalWeb"/>
              <w:spacing w:before="0" w:beforeAutospacing="0"/>
            </w:pPr>
            <w:r>
              <w:rPr>
                <w:rStyle w:val="Strong"/>
              </w:rPr>
              <w:t>Copper T intrauterine device (IUD)—</w:t>
            </w:r>
            <w:r>
              <w:t>This IUD is a small device that is shaped in the form of a “T.” Your doctor places it inside the uterus to prevent pregnancy. It can stay in your uterus for up to 10 years. Typical use failure rate: 0.8%.</w:t>
            </w:r>
            <w:hyperlink r:id="rId25" w:anchor="cdcreference_1" w:history="1">
              <w:r>
                <w:rPr>
                  <w:rStyle w:val="Hyperlink"/>
                  <w:sz w:val="18"/>
                  <w:szCs w:val="18"/>
                </w:rPr>
                <w:t>1</w:t>
              </w:r>
            </w:hyperlink>
          </w:p>
        </w:tc>
      </w:tr>
    </w:tbl>
    <w:p w14:paraId="35F65E44" w14:textId="77777777" w:rsidR="00BF4BCD" w:rsidRDefault="00BF4BCD" w:rsidP="00BF4BCD">
      <w:pPr>
        <w:pStyle w:val="Heading3"/>
        <w:rPr>
          <w:rFonts w:ascii="Arial" w:hAnsi="Arial" w:cs="Arial"/>
          <w:b w:val="0"/>
          <w:bCs w:val="0"/>
          <w:color w:val="1C1D1F"/>
        </w:rPr>
      </w:pPr>
      <w:r>
        <w:rPr>
          <w:rFonts w:ascii="Arial" w:hAnsi="Arial" w:cs="Arial"/>
          <w:b w:val="0"/>
          <w:bCs w:val="0"/>
          <w:color w:val="1C1D1F"/>
        </w:rPr>
        <w:t>Hormonal Methods</w:t>
      </w:r>
    </w:p>
    <w:tbl>
      <w:tblPr>
        <w:tblW w:w="9721" w:type="dxa"/>
        <w:tblLayout w:type="fixed"/>
        <w:tblCellMar>
          <w:top w:w="15" w:type="dxa"/>
          <w:left w:w="15" w:type="dxa"/>
          <w:bottom w:w="15" w:type="dxa"/>
          <w:right w:w="15" w:type="dxa"/>
        </w:tblCellMar>
        <w:tblLook w:val="04A0" w:firstRow="1" w:lastRow="0" w:firstColumn="1" w:lastColumn="0" w:noHBand="0" w:noVBand="1"/>
      </w:tblPr>
      <w:tblGrid>
        <w:gridCol w:w="3165"/>
        <w:gridCol w:w="6556"/>
      </w:tblGrid>
      <w:tr w:rsidR="00BF4BCD" w14:paraId="0BDFEC66" w14:textId="77777777" w:rsidTr="00EF1849">
        <w:tc>
          <w:tcPr>
            <w:tcW w:w="1628" w:type="pct"/>
            <w:tcBorders>
              <w:top w:val="single" w:sz="2" w:space="0" w:color="auto"/>
              <w:left w:val="single" w:sz="2" w:space="0" w:color="auto"/>
              <w:right w:val="single" w:sz="2" w:space="0" w:color="auto"/>
            </w:tcBorders>
            <w:vAlign w:val="center"/>
            <w:hideMark/>
          </w:tcPr>
          <w:p w14:paraId="478B1CB0" w14:textId="77777777" w:rsidR="00BF4BCD" w:rsidRDefault="00BF4BCD">
            <w:pPr>
              <w:jc w:val="center"/>
              <w:rPr>
                <w:b/>
                <w:bCs/>
                <w:sz w:val="24"/>
                <w:szCs w:val="24"/>
              </w:rPr>
            </w:pPr>
            <w:r>
              <w:rPr>
                <w:b/>
                <w:bCs/>
                <w:noProof/>
              </w:rPr>
              <w:drawing>
                <wp:inline distT="0" distB="0" distL="0" distR="0" wp14:anchorId="362D7CC1" wp14:editId="0A17BEC6">
                  <wp:extent cx="1379913" cy="1188479"/>
                  <wp:effectExtent l="19050" t="0" r="0" b="0"/>
                  <wp:docPr id="2" name="Picture 7" descr="birth control im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rth control implant"/>
                          <pic:cNvPicPr>
                            <a:picLocks noChangeAspect="1" noChangeArrowheads="1"/>
                          </pic:cNvPicPr>
                        </pic:nvPicPr>
                        <pic:blipFill>
                          <a:blip r:embed="rId26" cstate="print"/>
                          <a:srcRect/>
                          <a:stretch>
                            <a:fillRect/>
                          </a:stretch>
                        </pic:blipFill>
                        <pic:spPr bwMode="auto">
                          <a:xfrm>
                            <a:off x="0" y="0"/>
                            <a:ext cx="1380526" cy="1189007"/>
                          </a:xfrm>
                          <a:prstGeom prst="rect">
                            <a:avLst/>
                          </a:prstGeom>
                          <a:noFill/>
                          <a:ln w="9525">
                            <a:noFill/>
                            <a:miter lim="800000"/>
                            <a:headEnd/>
                            <a:tailEnd/>
                          </a:ln>
                        </pic:spPr>
                      </pic:pic>
                    </a:graphicData>
                  </a:graphic>
                </wp:inline>
              </w:drawing>
            </w:r>
          </w:p>
        </w:tc>
        <w:tc>
          <w:tcPr>
            <w:tcW w:w="3372" w:type="pct"/>
            <w:tcBorders>
              <w:left w:val="single" w:sz="2" w:space="0" w:color="auto"/>
              <w:right w:val="single" w:sz="2" w:space="0" w:color="auto"/>
            </w:tcBorders>
            <w:vAlign w:val="center"/>
            <w:hideMark/>
          </w:tcPr>
          <w:p w14:paraId="3ED85871" w14:textId="77777777" w:rsidR="00BF4BCD" w:rsidRDefault="00BF4BCD">
            <w:pPr>
              <w:rPr>
                <w:rStyle w:val="cdc-references-cite"/>
                <w:sz w:val="18"/>
                <w:szCs w:val="18"/>
              </w:rPr>
            </w:pPr>
            <w:r>
              <w:rPr>
                <w:rStyle w:val="Strong"/>
              </w:rPr>
              <w:t>Implant—</w:t>
            </w:r>
            <w:r>
              <w:t>The implant is a single, thin rod that is inserted under the skin of a women’s upper arm. The rod contains a progestin that is released into the body over 3 years. Typical use failure rate: 0.1%.</w:t>
            </w:r>
            <w:hyperlink r:id="rId27" w:anchor="cdcreference_1" w:history="1">
              <w:r>
                <w:rPr>
                  <w:rStyle w:val="Hyperlink"/>
                  <w:sz w:val="18"/>
                  <w:szCs w:val="18"/>
                </w:rPr>
                <w:t>1</w:t>
              </w:r>
            </w:hyperlink>
          </w:p>
          <w:p w14:paraId="0CC5ABFD" w14:textId="77777777" w:rsidR="00B06A5F" w:rsidRDefault="00B06A5F">
            <w:pPr>
              <w:rPr>
                <w:rStyle w:val="cdc-references-cite"/>
                <w:sz w:val="18"/>
                <w:szCs w:val="18"/>
              </w:rPr>
            </w:pPr>
          </w:p>
          <w:p w14:paraId="1663C096" w14:textId="77777777" w:rsidR="00B06A5F" w:rsidRDefault="00B06A5F">
            <w:pPr>
              <w:rPr>
                <w:sz w:val="24"/>
                <w:szCs w:val="24"/>
              </w:rPr>
            </w:pPr>
          </w:p>
        </w:tc>
      </w:tr>
      <w:tr w:rsidR="00BF4BCD" w14:paraId="1499E691" w14:textId="77777777" w:rsidTr="00EF1849">
        <w:tc>
          <w:tcPr>
            <w:tcW w:w="1628" w:type="pct"/>
            <w:tcBorders>
              <w:top w:val="single" w:sz="2" w:space="0" w:color="auto"/>
              <w:left w:val="single" w:sz="2" w:space="0" w:color="auto"/>
              <w:right w:val="single" w:sz="2" w:space="0" w:color="auto"/>
            </w:tcBorders>
            <w:vAlign w:val="center"/>
            <w:hideMark/>
          </w:tcPr>
          <w:p w14:paraId="287CB77C" w14:textId="77777777" w:rsidR="00BF4BCD" w:rsidRDefault="00B06A5F">
            <w:pPr>
              <w:jc w:val="center"/>
              <w:rPr>
                <w:b/>
                <w:bCs/>
                <w:sz w:val="24"/>
                <w:szCs w:val="24"/>
              </w:rPr>
            </w:pPr>
            <w:r>
              <w:rPr>
                <w:b/>
                <w:bCs/>
                <w:noProof/>
              </w:rPr>
              <w:drawing>
                <wp:inline distT="0" distB="0" distL="0" distR="0" wp14:anchorId="4BFE706B" wp14:editId="7B2BA570">
                  <wp:extent cx="1660121" cy="1385801"/>
                  <wp:effectExtent l="19050" t="0" r="0" b="0"/>
                  <wp:docPr id="20" name="Picture 8" descr="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ot"/>
                          <pic:cNvPicPr>
                            <a:picLocks noChangeAspect="1" noChangeArrowheads="1"/>
                          </pic:cNvPicPr>
                        </pic:nvPicPr>
                        <pic:blipFill>
                          <a:blip r:embed="rId28" cstate="print"/>
                          <a:stretch>
                            <a:fillRect/>
                          </a:stretch>
                        </pic:blipFill>
                        <pic:spPr bwMode="auto">
                          <a:xfrm>
                            <a:off x="0" y="0"/>
                            <a:ext cx="1663477" cy="1388602"/>
                          </a:xfrm>
                          <a:prstGeom prst="rect">
                            <a:avLst/>
                          </a:prstGeom>
                          <a:noFill/>
                          <a:ln w="9525">
                            <a:noFill/>
                            <a:miter lim="800000"/>
                            <a:headEnd/>
                            <a:tailEnd/>
                          </a:ln>
                        </pic:spPr>
                      </pic:pic>
                    </a:graphicData>
                  </a:graphic>
                </wp:inline>
              </w:drawing>
            </w:r>
          </w:p>
        </w:tc>
        <w:tc>
          <w:tcPr>
            <w:tcW w:w="3372" w:type="pct"/>
            <w:tcBorders>
              <w:left w:val="single" w:sz="2" w:space="0" w:color="auto"/>
              <w:right w:val="single" w:sz="2" w:space="0" w:color="auto"/>
            </w:tcBorders>
            <w:vAlign w:val="center"/>
            <w:hideMark/>
          </w:tcPr>
          <w:p w14:paraId="5397CCE3" w14:textId="77777777" w:rsidR="00B06A5F" w:rsidRDefault="00B06A5F" w:rsidP="00B06A5F">
            <w:pPr>
              <w:rPr>
                <w:rStyle w:val="Strong"/>
              </w:rPr>
            </w:pPr>
          </w:p>
          <w:p w14:paraId="019C0D31" w14:textId="77777777" w:rsidR="00B06A5F" w:rsidRDefault="00B06A5F" w:rsidP="00B06A5F">
            <w:pPr>
              <w:rPr>
                <w:rStyle w:val="Strong"/>
              </w:rPr>
            </w:pPr>
          </w:p>
          <w:p w14:paraId="5AB2B36B" w14:textId="77777777" w:rsidR="00BF4BCD" w:rsidRDefault="00BF4BCD" w:rsidP="00B06A5F">
            <w:pPr>
              <w:rPr>
                <w:sz w:val="24"/>
                <w:szCs w:val="24"/>
              </w:rPr>
            </w:pPr>
            <w:r>
              <w:rPr>
                <w:rStyle w:val="Strong"/>
              </w:rPr>
              <w:t>Injection or “shot”—</w:t>
            </w:r>
            <w:r>
              <w:t>Women get shots of the hormone progestin in the buttocks or arm every three months. The shot can be self-injected or given by a he</w:t>
            </w:r>
            <w:r w:rsidR="00B06A5F">
              <w:t>alth care provider. Typical use failure rate: 4%.</w:t>
            </w:r>
            <w:hyperlink r:id="rId29" w:anchor="cdcreference_1" w:history="1">
              <w:r w:rsidR="00B06A5F">
                <w:rPr>
                  <w:rStyle w:val="Hyperlink"/>
                  <w:sz w:val="18"/>
                  <w:szCs w:val="18"/>
                </w:rPr>
                <w:t>1</w:t>
              </w:r>
            </w:hyperlink>
            <w:r w:rsidR="00B06A5F">
              <w:rPr>
                <w:sz w:val="24"/>
                <w:szCs w:val="24"/>
              </w:rPr>
              <w:t xml:space="preserve"> </w:t>
            </w:r>
          </w:p>
        </w:tc>
      </w:tr>
      <w:tr w:rsidR="00BF4BCD" w14:paraId="62FCEFE2" w14:textId="77777777" w:rsidTr="00B06A5F">
        <w:trPr>
          <w:trHeight w:val="5470"/>
        </w:trPr>
        <w:tc>
          <w:tcPr>
            <w:tcW w:w="1628" w:type="pct"/>
            <w:tcBorders>
              <w:top w:val="single" w:sz="2" w:space="0" w:color="auto"/>
              <w:left w:val="single" w:sz="2" w:space="0" w:color="auto"/>
              <w:right w:val="single" w:sz="2" w:space="0" w:color="auto"/>
            </w:tcBorders>
            <w:vAlign w:val="center"/>
            <w:hideMark/>
          </w:tcPr>
          <w:p w14:paraId="6F2F0DAF" w14:textId="77777777" w:rsidR="00BF4BCD" w:rsidRDefault="00BF4BCD">
            <w:pPr>
              <w:jc w:val="center"/>
              <w:rPr>
                <w:b/>
                <w:bCs/>
                <w:sz w:val="24"/>
                <w:szCs w:val="24"/>
              </w:rPr>
            </w:pPr>
            <w:r>
              <w:rPr>
                <w:b/>
                <w:bCs/>
                <w:noProof/>
              </w:rPr>
              <w:lastRenderedPageBreak/>
              <w:drawing>
                <wp:inline distT="0" distB="0" distL="0" distR="0" wp14:anchorId="5476C175" wp14:editId="6AE88470">
                  <wp:extent cx="1578151" cy="1238597"/>
                  <wp:effectExtent l="19050" t="0" r="2999" b="0"/>
                  <wp:docPr id="9" name="Picture 9" descr="oral contra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ral contraception"/>
                          <pic:cNvPicPr>
                            <a:picLocks noChangeAspect="1" noChangeArrowheads="1"/>
                          </pic:cNvPicPr>
                        </pic:nvPicPr>
                        <pic:blipFill>
                          <a:blip r:embed="rId30" cstate="print"/>
                          <a:srcRect/>
                          <a:stretch>
                            <a:fillRect/>
                          </a:stretch>
                        </pic:blipFill>
                        <pic:spPr bwMode="auto">
                          <a:xfrm>
                            <a:off x="0" y="0"/>
                            <a:ext cx="1578096" cy="1238554"/>
                          </a:xfrm>
                          <a:prstGeom prst="rect">
                            <a:avLst/>
                          </a:prstGeom>
                          <a:noFill/>
                          <a:ln w="9525">
                            <a:noFill/>
                            <a:miter lim="800000"/>
                            <a:headEnd/>
                            <a:tailEnd/>
                          </a:ln>
                        </pic:spPr>
                      </pic:pic>
                    </a:graphicData>
                  </a:graphic>
                </wp:inline>
              </w:drawing>
            </w:r>
          </w:p>
        </w:tc>
        <w:tc>
          <w:tcPr>
            <w:tcW w:w="3372" w:type="pct"/>
            <w:tcBorders>
              <w:left w:val="single" w:sz="2" w:space="0" w:color="auto"/>
              <w:right w:val="single" w:sz="2" w:space="0" w:color="auto"/>
            </w:tcBorders>
            <w:vAlign w:val="center"/>
            <w:hideMark/>
          </w:tcPr>
          <w:p w14:paraId="7B2CD793" w14:textId="77777777" w:rsidR="00BF4BCD" w:rsidRDefault="00BF4BCD">
            <w:pPr>
              <w:pStyle w:val="NormalWeb"/>
              <w:spacing w:before="0" w:beforeAutospacing="0"/>
            </w:pPr>
            <w:r>
              <w:rPr>
                <w:rStyle w:val="Strong"/>
              </w:rPr>
              <w:t>Combined oral contraceptives—</w:t>
            </w:r>
            <w:r>
              <w:t>Also called “the pill,” combined oral contraceptives contain the hormones estrogen and progestin. It is prescribed by a doctor. A pill is taken at the same time each day. If you are older than 35 years and smoke, have a history of blood clots or breast cancer, your doctor may advise you not to take the pill. Typical use failure rate: 7%.</w:t>
            </w:r>
            <w:hyperlink r:id="rId31" w:anchor="cdcreference_1" w:history="1">
              <w:r>
                <w:rPr>
                  <w:rStyle w:val="Hyperlink"/>
                  <w:sz w:val="18"/>
                  <w:szCs w:val="18"/>
                </w:rPr>
                <w:t>1</w:t>
              </w:r>
            </w:hyperlink>
          </w:p>
          <w:p w14:paraId="02571CEA" w14:textId="77777777" w:rsidR="00BF4BCD" w:rsidRDefault="00BF4BCD">
            <w:pPr>
              <w:pStyle w:val="NormalWeb"/>
              <w:spacing w:before="0" w:beforeAutospacing="0"/>
            </w:pPr>
            <w:r>
              <w:rPr>
                <w:rStyle w:val="Strong"/>
              </w:rPr>
              <w:t>Progestin-only pill—</w:t>
            </w:r>
            <w:r>
              <w:t>Unlike the combined pill, the progestin-only pill (sometimes called the mini-pill) only has one hormone, progestin, instead of both estrogen and progestin. It is prescribed by a doctor. It is taken at the same time each day. It may be a good option for women who can’t take estrogen. Typical use failure rate: 7%.</w:t>
            </w:r>
            <w:hyperlink r:id="rId32" w:anchor="cdcreference_1" w:history="1">
              <w:r>
                <w:rPr>
                  <w:rStyle w:val="Hyperlink"/>
                  <w:sz w:val="18"/>
                  <w:szCs w:val="18"/>
                </w:rPr>
                <w:t>1</w:t>
              </w:r>
            </w:hyperlink>
          </w:p>
        </w:tc>
      </w:tr>
      <w:tr w:rsidR="00BF4BCD" w14:paraId="5042C4B2" w14:textId="77777777" w:rsidTr="00EF1849">
        <w:tc>
          <w:tcPr>
            <w:tcW w:w="1628" w:type="pct"/>
            <w:tcBorders>
              <w:top w:val="single" w:sz="2" w:space="0" w:color="auto"/>
              <w:left w:val="single" w:sz="2" w:space="0" w:color="auto"/>
              <w:right w:val="single" w:sz="2" w:space="0" w:color="auto"/>
            </w:tcBorders>
            <w:vAlign w:val="center"/>
            <w:hideMark/>
          </w:tcPr>
          <w:p w14:paraId="1C8B97C2" w14:textId="77777777" w:rsidR="00BF4BCD" w:rsidRDefault="00BF4BCD">
            <w:pPr>
              <w:jc w:val="center"/>
              <w:rPr>
                <w:b/>
                <w:bCs/>
                <w:sz w:val="24"/>
                <w:szCs w:val="24"/>
              </w:rPr>
            </w:pPr>
            <w:r>
              <w:rPr>
                <w:b/>
                <w:bCs/>
                <w:noProof/>
              </w:rPr>
              <w:drawing>
                <wp:inline distT="0" distB="0" distL="0" distR="0" wp14:anchorId="752D9BD8" wp14:editId="71C0A1AE">
                  <wp:extent cx="1485554" cy="1205346"/>
                  <wp:effectExtent l="19050" t="0" r="346" b="0"/>
                  <wp:docPr id="10" name="Picture 10" descr="birth control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rth control patch"/>
                          <pic:cNvPicPr>
                            <a:picLocks noChangeAspect="1" noChangeArrowheads="1"/>
                          </pic:cNvPicPr>
                        </pic:nvPicPr>
                        <pic:blipFill>
                          <a:blip r:embed="rId33" cstate="print"/>
                          <a:srcRect/>
                          <a:stretch>
                            <a:fillRect/>
                          </a:stretch>
                        </pic:blipFill>
                        <pic:spPr bwMode="auto">
                          <a:xfrm>
                            <a:off x="0" y="0"/>
                            <a:ext cx="1486592" cy="1206188"/>
                          </a:xfrm>
                          <a:prstGeom prst="rect">
                            <a:avLst/>
                          </a:prstGeom>
                          <a:noFill/>
                          <a:ln w="9525">
                            <a:noFill/>
                            <a:miter lim="800000"/>
                            <a:headEnd/>
                            <a:tailEnd/>
                          </a:ln>
                        </pic:spPr>
                      </pic:pic>
                    </a:graphicData>
                  </a:graphic>
                </wp:inline>
              </w:drawing>
            </w:r>
          </w:p>
        </w:tc>
        <w:tc>
          <w:tcPr>
            <w:tcW w:w="3372" w:type="pct"/>
            <w:tcBorders>
              <w:left w:val="single" w:sz="2" w:space="0" w:color="auto"/>
              <w:right w:val="single" w:sz="2" w:space="0" w:color="auto"/>
            </w:tcBorders>
            <w:vAlign w:val="center"/>
            <w:hideMark/>
          </w:tcPr>
          <w:p w14:paraId="3249B21D" w14:textId="77777777" w:rsidR="00BF4BCD" w:rsidRDefault="00BF4BCD">
            <w:pPr>
              <w:rPr>
                <w:sz w:val="24"/>
                <w:szCs w:val="24"/>
              </w:rPr>
            </w:pPr>
            <w:r>
              <w:rPr>
                <w:rStyle w:val="Strong"/>
              </w:rPr>
              <w:t>Patch—</w:t>
            </w:r>
            <w:r>
              <w:t>This skin patch is worn on the lower abdomen, buttocks, or upper body (but not on the breasts). This method is prescribed by a doctor. It releases hormones progestin and estrogen into the bloodstream. You put on a new patch once a week for three weeks. During the fourth week, you do not wear a patch, so you can have a menstrual period. Typical use failure rate: 7%.</w:t>
            </w:r>
            <w:hyperlink r:id="rId34" w:anchor="cdcreference_1" w:history="1">
              <w:r>
                <w:rPr>
                  <w:rStyle w:val="Hyperlink"/>
                  <w:sz w:val="18"/>
                  <w:szCs w:val="18"/>
                </w:rPr>
                <w:t>1</w:t>
              </w:r>
            </w:hyperlink>
          </w:p>
        </w:tc>
      </w:tr>
      <w:tr w:rsidR="00BF4BCD" w14:paraId="34938967" w14:textId="77777777" w:rsidTr="00EF1849">
        <w:tc>
          <w:tcPr>
            <w:tcW w:w="1628" w:type="pct"/>
            <w:tcBorders>
              <w:top w:val="single" w:sz="2" w:space="0" w:color="auto"/>
              <w:left w:val="single" w:sz="2" w:space="0" w:color="auto"/>
              <w:right w:val="single" w:sz="2" w:space="0" w:color="auto"/>
            </w:tcBorders>
            <w:vAlign w:val="center"/>
            <w:hideMark/>
          </w:tcPr>
          <w:p w14:paraId="2C80C96A" w14:textId="77777777" w:rsidR="00BF4BCD" w:rsidRDefault="00BF4BCD">
            <w:pPr>
              <w:jc w:val="center"/>
              <w:rPr>
                <w:b/>
                <w:bCs/>
                <w:sz w:val="24"/>
                <w:szCs w:val="24"/>
              </w:rPr>
            </w:pPr>
            <w:r>
              <w:rPr>
                <w:b/>
                <w:bCs/>
                <w:noProof/>
              </w:rPr>
              <w:drawing>
                <wp:inline distT="0" distB="0" distL="0" distR="0" wp14:anchorId="060785ED" wp14:editId="69A9965C">
                  <wp:extent cx="1909503" cy="1512917"/>
                  <wp:effectExtent l="19050" t="0" r="0" b="0"/>
                  <wp:docPr id="11" name="Picture 11" descr="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ng"/>
                          <pic:cNvPicPr>
                            <a:picLocks noChangeAspect="1" noChangeArrowheads="1"/>
                          </pic:cNvPicPr>
                        </pic:nvPicPr>
                        <pic:blipFill>
                          <a:blip r:embed="rId35" cstate="print"/>
                          <a:srcRect/>
                          <a:stretch>
                            <a:fillRect/>
                          </a:stretch>
                        </pic:blipFill>
                        <pic:spPr bwMode="auto">
                          <a:xfrm>
                            <a:off x="0" y="0"/>
                            <a:ext cx="1910837" cy="1513974"/>
                          </a:xfrm>
                          <a:prstGeom prst="rect">
                            <a:avLst/>
                          </a:prstGeom>
                          <a:noFill/>
                          <a:ln w="9525">
                            <a:noFill/>
                            <a:miter lim="800000"/>
                            <a:headEnd/>
                            <a:tailEnd/>
                          </a:ln>
                        </pic:spPr>
                      </pic:pic>
                    </a:graphicData>
                  </a:graphic>
                </wp:inline>
              </w:drawing>
            </w:r>
          </w:p>
        </w:tc>
        <w:tc>
          <w:tcPr>
            <w:tcW w:w="3372" w:type="pct"/>
            <w:tcBorders>
              <w:left w:val="single" w:sz="2" w:space="0" w:color="auto"/>
              <w:bottom w:val="single" w:sz="4" w:space="0" w:color="DEE2E6"/>
              <w:right w:val="single" w:sz="2" w:space="0" w:color="auto"/>
            </w:tcBorders>
            <w:vAlign w:val="center"/>
            <w:hideMark/>
          </w:tcPr>
          <w:p w14:paraId="63BBBECC" w14:textId="77777777" w:rsidR="00BF4BCD" w:rsidRDefault="00BF4BCD">
            <w:pPr>
              <w:rPr>
                <w:sz w:val="24"/>
                <w:szCs w:val="24"/>
              </w:rPr>
            </w:pPr>
            <w:r>
              <w:rPr>
                <w:rStyle w:val="Strong"/>
              </w:rPr>
              <w:t>Hormonal vaginal contraceptive ring—</w:t>
            </w:r>
            <w:r>
              <w:t>The ring releases the hormones progestin and estrogen. You place the ring inside your vagina. You wear the ring for three weeks, take it out for the week you have your period, and then put in a new ring. Typical use failure rate: 7%</w:t>
            </w:r>
            <w:hyperlink r:id="rId36" w:anchor="cdcreference_1" w:history="1">
              <w:r>
                <w:rPr>
                  <w:rStyle w:val="Hyperlink"/>
                  <w:sz w:val="18"/>
                  <w:szCs w:val="18"/>
                </w:rPr>
                <w:t>1</w:t>
              </w:r>
            </w:hyperlink>
          </w:p>
        </w:tc>
      </w:tr>
    </w:tbl>
    <w:p w14:paraId="1B0B0079" w14:textId="77777777" w:rsidR="00BF4BCD" w:rsidRDefault="00BF4BCD" w:rsidP="00BF4BCD">
      <w:pPr>
        <w:pStyle w:val="Heading3"/>
        <w:rPr>
          <w:rFonts w:ascii="Arial" w:hAnsi="Arial" w:cs="Arial"/>
          <w:b w:val="0"/>
          <w:bCs w:val="0"/>
          <w:color w:val="1C1D1F"/>
        </w:rPr>
      </w:pPr>
      <w:r>
        <w:rPr>
          <w:rFonts w:ascii="Arial" w:hAnsi="Arial" w:cs="Arial"/>
          <w:b w:val="0"/>
          <w:bCs w:val="0"/>
          <w:color w:val="1C1D1F"/>
        </w:rPr>
        <w:lastRenderedPageBreak/>
        <w:t>Barrier Methods</w:t>
      </w:r>
    </w:p>
    <w:tbl>
      <w:tblPr>
        <w:tblW w:w="9721" w:type="dxa"/>
        <w:tblLayout w:type="fixed"/>
        <w:tblCellMar>
          <w:top w:w="15" w:type="dxa"/>
          <w:left w:w="15" w:type="dxa"/>
          <w:bottom w:w="15" w:type="dxa"/>
          <w:right w:w="15" w:type="dxa"/>
        </w:tblCellMar>
        <w:tblLook w:val="04A0" w:firstRow="1" w:lastRow="0" w:firstColumn="1" w:lastColumn="0" w:noHBand="0" w:noVBand="1"/>
      </w:tblPr>
      <w:tblGrid>
        <w:gridCol w:w="4425"/>
        <w:gridCol w:w="5296"/>
      </w:tblGrid>
      <w:tr w:rsidR="00BF4BCD" w14:paraId="7CBCB4AF" w14:textId="77777777" w:rsidTr="00B06A5F">
        <w:tc>
          <w:tcPr>
            <w:tcW w:w="2276" w:type="pct"/>
            <w:tcBorders>
              <w:top w:val="single" w:sz="2" w:space="0" w:color="auto"/>
              <w:left w:val="single" w:sz="2" w:space="0" w:color="auto"/>
              <w:right w:val="single" w:sz="2" w:space="0" w:color="auto"/>
            </w:tcBorders>
            <w:vAlign w:val="center"/>
            <w:hideMark/>
          </w:tcPr>
          <w:p w14:paraId="101DE373" w14:textId="77777777" w:rsidR="00BF4BCD" w:rsidRDefault="00BF4BCD">
            <w:pPr>
              <w:jc w:val="center"/>
              <w:rPr>
                <w:b/>
                <w:bCs/>
                <w:sz w:val="24"/>
                <w:szCs w:val="24"/>
              </w:rPr>
            </w:pPr>
            <w:r>
              <w:rPr>
                <w:b/>
                <w:bCs/>
                <w:noProof/>
              </w:rPr>
              <w:drawing>
                <wp:inline distT="0" distB="0" distL="0" distR="0" wp14:anchorId="29FA2948" wp14:editId="7D0E6B2C">
                  <wp:extent cx="2646439" cy="1995055"/>
                  <wp:effectExtent l="19050" t="0" r="1511" b="0"/>
                  <wp:docPr id="12" name="Picture 12" descr="Diaphra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phragm"/>
                          <pic:cNvPicPr>
                            <a:picLocks noChangeAspect="1" noChangeArrowheads="1"/>
                          </pic:cNvPicPr>
                        </pic:nvPicPr>
                        <pic:blipFill>
                          <a:blip r:embed="rId37" cstate="print"/>
                          <a:srcRect/>
                          <a:stretch>
                            <a:fillRect/>
                          </a:stretch>
                        </pic:blipFill>
                        <pic:spPr bwMode="auto">
                          <a:xfrm>
                            <a:off x="0" y="0"/>
                            <a:ext cx="2648485" cy="1996598"/>
                          </a:xfrm>
                          <a:prstGeom prst="rect">
                            <a:avLst/>
                          </a:prstGeom>
                          <a:noFill/>
                          <a:ln w="9525">
                            <a:noFill/>
                            <a:miter lim="800000"/>
                            <a:headEnd/>
                            <a:tailEnd/>
                          </a:ln>
                        </pic:spPr>
                      </pic:pic>
                    </a:graphicData>
                  </a:graphic>
                </wp:inline>
              </w:drawing>
            </w:r>
          </w:p>
        </w:tc>
        <w:tc>
          <w:tcPr>
            <w:tcW w:w="2724" w:type="pct"/>
            <w:tcBorders>
              <w:left w:val="single" w:sz="2" w:space="0" w:color="auto"/>
              <w:right w:val="single" w:sz="2" w:space="0" w:color="auto"/>
            </w:tcBorders>
            <w:vAlign w:val="center"/>
            <w:hideMark/>
          </w:tcPr>
          <w:p w14:paraId="65AB5CCF" w14:textId="77777777" w:rsidR="00BF4BCD" w:rsidRDefault="00BF4BCD">
            <w:pPr>
              <w:pStyle w:val="NormalWeb"/>
              <w:spacing w:before="0" w:beforeAutospacing="0"/>
            </w:pPr>
            <w:r>
              <w:rPr>
                <w:rStyle w:val="Strong"/>
              </w:rPr>
              <w:t>Diaphragm or cervical cap—</w:t>
            </w:r>
            <w:r>
              <w:t>Before sexual intercourse, the diaphragm or cap is inserted in the vagina with spermicide to block or kill sperm. These methods are prescribed by a health care provider. Typical use failure rate for the diaphragm: 17%.</w:t>
            </w:r>
            <w:hyperlink r:id="rId38" w:anchor="cdcreference_1" w:history="1">
              <w:r>
                <w:rPr>
                  <w:rStyle w:val="Hyperlink"/>
                  <w:sz w:val="18"/>
                  <w:szCs w:val="18"/>
                </w:rPr>
                <w:t>1</w:t>
              </w:r>
            </w:hyperlink>
            <w:r>
              <w:t> Typical use failure rate for the cervical cap: 22%.</w:t>
            </w:r>
            <w:hyperlink r:id="rId39" w:anchor="cdcreference_1" w:history="1">
              <w:r>
                <w:rPr>
                  <w:rStyle w:val="Hyperlink"/>
                  <w:sz w:val="18"/>
                  <w:szCs w:val="18"/>
                </w:rPr>
                <w:t>1</w:t>
              </w:r>
            </w:hyperlink>
          </w:p>
          <w:p w14:paraId="7A146D94" w14:textId="77777777" w:rsidR="00BF4BCD" w:rsidRDefault="00BF4BCD">
            <w:pPr>
              <w:pStyle w:val="NormalWeb"/>
              <w:spacing w:before="0" w:beforeAutospacing="0"/>
            </w:pPr>
            <w:r>
              <w:rPr>
                <w:rStyle w:val="Strong"/>
              </w:rPr>
              <w:t>Sponge—</w:t>
            </w:r>
            <w:r>
              <w:t>The contraceptive sponge contains spermicide and is placed in the vagina where it fits over the cervix. The sponge works for up to 24 hours and must be left in the vagina for at least 6 hours after the last act of intercourse, at which time it is removed and discarded. Typical use failure rate: 17%.</w:t>
            </w:r>
            <w:hyperlink r:id="rId40" w:anchor="cdcreference_1" w:history="1">
              <w:r>
                <w:rPr>
                  <w:rStyle w:val="Hyperlink"/>
                  <w:sz w:val="18"/>
                  <w:szCs w:val="18"/>
                </w:rPr>
                <w:t>1</w:t>
              </w:r>
            </w:hyperlink>
          </w:p>
        </w:tc>
      </w:tr>
      <w:tr w:rsidR="00BF4BCD" w14:paraId="2943B6CF" w14:textId="77777777" w:rsidTr="00B06A5F">
        <w:tc>
          <w:tcPr>
            <w:tcW w:w="2276" w:type="pct"/>
            <w:tcBorders>
              <w:top w:val="single" w:sz="2" w:space="0" w:color="auto"/>
              <w:left w:val="single" w:sz="2" w:space="0" w:color="auto"/>
              <w:right w:val="single" w:sz="2" w:space="0" w:color="auto"/>
            </w:tcBorders>
            <w:vAlign w:val="center"/>
            <w:hideMark/>
          </w:tcPr>
          <w:p w14:paraId="6E6C8965" w14:textId="77777777" w:rsidR="00BF4BCD" w:rsidRDefault="00B06A5F">
            <w:pPr>
              <w:jc w:val="center"/>
              <w:rPr>
                <w:b/>
                <w:bCs/>
                <w:sz w:val="24"/>
                <w:szCs w:val="24"/>
              </w:rPr>
            </w:pPr>
            <w:r>
              <w:rPr>
                <w:b/>
                <w:bCs/>
                <w:noProof/>
              </w:rPr>
              <w:drawing>
                <wp:inline distT="0" distB="0" distL="0" distR="0" wp14:anchorId="2D3263C8" wp14:editId="012ABF9C">
                  <wp:extent cx="2354580" cy="1662546"/>
                  <wp:effectExtent l="19050" t="0" r="7620" b="0"/>
                  <wp:docPr id="22" name="Picture 13" descr="male co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le condom"/>
                          <pic:cNvPicPr>
                            <a:picLocks noChangeAspect="1" noChangeArrowheads="1"/>
                          </pic:cNvPicPr>
                        </pic:nvPicPr>
                        <pic:blipFill>
                          <a:blip r:embed="rId41" cstate="print"/>
                          <a:srcRect/>
                          <a:stretch>
                            <a:fillRect/>
                          </a:stretch>
                        </pic:blipFill>
                        <pic:spPr bwMode="auto">
                          <a:xfrm>
                            <a:off x="0" y="0"/>
                            <a:ext cx="2360037" cy="1666399"/>
                          </a:xfrm>
                          <a:prstGeom prst="rect">
                            <a:avLst/>
                          </a:prstGeom>
                          <a:noFill/>
                          <a:ln w="9525">
                            <a:noFill/>
                            <a:miter lim="800000"/>
                            <a:headEnd/>
                            <a:tailEnd/>
                          </a:ln>
                        </pic:spPr>
                      </pic:pic>
                    </a:graphicData>
                  </a:graphic>
                </wp:inline>
              </w:drawing>
            </w:r>
          </w:p>
        </w:tc>
        <w:tc>
          <w:tcPr>
            <w:tcW w:w="2724" w:type="pct"/>
            <w:tcBorders>
              <w:left w:val="single" w:sz="2" w:space="0" w:color="auto"/>
              <w:right w:val="single" w:sz="2" w:space="0" w:color="auto"/>
            </w:tcBorders>
            <w:vAlign w:val="center"/>
            <w:hideMark/>
          </w:tcPr>
          <w:p w14:paraId="54DFD037" w14:textId="77777777" w:rsidR="00BF4BCD" w:rsidRDefault="00BF4BCD" w:rsidP="00B06A5F">
            <w:pPr>
              <w:rPr>
                <w:sz w:val="24"/>
                <w:szCs w:val="24"/>
              </w:rPr>
            </w:pPr>
            <w:r>
              <w:rPr>
                <w:rStyle w:val="Strong"/>
              </w:rPr>
              <w:t>Male condom—</w:t>
            </w:r>
            <w:hyperlink r:id="rId42" w:history="1">
              <w:r>
                <w:rPr>
                  <w:rStyle w:val="Hyperlink"/>
                </w:rPr>
                <w:t>External (male) condoms</w:t>
              </w:r>
            </w:hyperlink>
            <w:r>
              <w:t> help prevent sperm from entering a partner's body. Latex condoms, the most common type, also help prevent HIV and other STIs. "Natural" or "lambskin" condoms help prevent pregnancy, but may not provide protection against STIs, including HIV. Condoms are available over the counter. Typical use failure rate: 13%.</w:t>
            </w:r>
            <w:hyperlink r:id="rId43" w:anchor="cdcreference_1" w:history="1">
              <w:r>
                <w:rPr>
                  <w:rStyle w:val="Hyperlink"/>
                  <w:sz w:val="18"/>
                  <w:szCs w:val="18"/>
                </w:rPr>
                <w:t>1</w:t>
              </w:r>
            </w:hyperlink>
          </w:p>
        </w:tc>
      </w:tr>
      <w:tr w:rsidR="00BF4BCD" w14:paraId="3D503B41" w14:textId="77777777" w:rsidTr="00B06A5F">
        <w:tc>
          <w:tcPr>
            <w:tcW w:w="2276" w:type="pct"/>
            <w:tcBorders>
              <w:top w:val="single" w:sz="2" w:space="0" w:color="auto"/>
              <w:left w:val="single" w:sz="2" w:space="0" w:color="auto"/>
              <w:right w:val="single" w:sz="2" w:space="0" w:color="auto"/>
            </w:tcBorders>
            <w:vAlign w:val="center"/>
            <w:hideMark/>
          </w:tcPr>
          <w:p w14:paraId="25C8DB19" w14:textId="77777777" w:rsidR="00BF4BCD" w:rsidRDefault="00BF4BCD">
            <w:pPr>
              <w:jc w:val="center"/>
              <w:rPr>
                <w:b/>
                <w:bCs/>
                <w:sz w:val="24"/>
                <w:szCs w:val="24"/>
              </w:rPr>
            </w:pPr>
            <w:r>
              <w:rPr>
                <w:b/>
                <w:bCs/>
                <w:noProof/>
              </w:rPr>
              <w:drawing>
                <wp:inline distT="0" distB="0" distL="0" distR="0" wp14:anchorId="60056FE1" wp14:editId="4BA1EB06">
                  <wp:extent cx="2222211" cy="1803862"/>
                  <wp:effectExtent l="19050" t="0" r="6639" b="0"/>
                  <wp:docPr id="14" name="Picture 14" descr="female co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emale condom"/>
                          <pic:cNvPicPr>
                            <a:picLocks noChangeAspect="1" noChangeArrowheads="1"/>
                          </pic:cNvPicPr>
                        </pic:nvPicPr>
                        <pic:blipFill>
                          <a:blip r:embed="rId44" cstate="print"/>
                          <a:srcRect/>
                          <a:stretch>
                            <a:fillRect/>
                          </a:stretch>
                        </pic:blipFill>
                        <pic:spPr bwMode="auto">
                          <a:xfrm>
                            <a:off x="0" y="0"/>
                            <a:ext cx="2226940" cy="1807701"/>
                          </a:xfrm>
                          <a:prstGeom prst="rect">
                            <a:avLst/>
                          </a:prstGeom>
                          <a:noFill/>
                          <a:ln w="9525">
                            <a:noFill/>
                            <a:miter lim="800000"/>
                            <a:headEnd/>
                            <a:tailEnd/>
                          </a:ln>
                        </pic:spPr>
                      </pic:pic>
                    </a:graphicData>
                  </a:graphic>
                </wp:inline>
              </w:drawing>
            </w:r>
          </w:p>
        </w:tc>
        <w:tc>
          <w:tcPr>
            <w:tcW w:w="2724" w:type="pct"/>
            <w:tcBorders>
              <w:left w:val="single" w:sz="2" w:space="0" w:color="auto"/>
              <w:right w:val="single" w:sz="2" w:space="0" w:color="auto"/>
            </w:tcBorders>
            <w:vAlign w:val="center"/>
            <w:hideMark/>
          </w:tcPr>
          <w:p w14:paraId="258A14E4" w14:textId="77777777" w:rsidR="00BF4BCD" w:rsidRDefault="00BF4BCD">
            <w:pPr>
              <w:rPr>
                <w:sz w:val="24"/>
                <w:szCs w:val="24"/>
              </w:rPr>
            </w:pPr>
            <w:r>
              <w:rPr>
                <w:rStyle w:val="Strong"/>
              </w:rPr>
              <w:t>Female condom—</w:t>
            </w:r>
            <w:hyperlink r:id="rId45" w:history="1">
              <w:r>
                <w:rPr>
                  <w:rStyle w:val="Hyperlink"/>
                </w:rPr>
                <w:t>Internal (female) condoms</w:t>
              </w:r>
            </w:hyperlink>
            <w:r>
              <w:t> help prevent pregnancy by blocking sperm from getting to the egg. It is packaged with a lubricant and is available over the counter. It can be inserted up to 8 hours before sexual intercourse. Internal (female) condoms might help prevent STIs. Typical use failure rate: 21%.</w:t>
            </w:r>
            <w:hyperlink r:id="rId46" w:anchor="cdcreference_1" w:history="1">
              <w:r>
                <w:rPr>
                  <w:rStyle w:val="Hyperlink"/>
                  <w:sz w:val="18"/>
                  <w:szCs w:val="18"/>
                </w:rPr>
                <w:t>1</w:t>
              </w:r>
            </w:hyperlink>
          </w:p>
        </w:tc>
      </w:tr>
      <w:tr w:rsidR="00BF4BCD" w14:paraId="5C192AA5" w14:textId="77777777" w:rsidTr="00B06A5F">
        <w:tc>
          <w:tcPr>
            <w:tcW w:w="2276" w:type="pct"/>
            <w:tcBorders>
              <w:top w:val="single" w:sz="2" w:space="0" w:color="auto"/>
              <w:left w:val="single" w:sz="2" w:space="0" w:color="auto"/>
              <w:right w:val="single" w:sz="2" w:space="0" w:color="auto"/>
            </w:tcBorders>
            <w:vAlign w:val="center"/>
            <w:hideMark/>
          </w:tcPr>
          <w:p w14:paraId="49FE10F1" w14:textId="77777777" w:rsidR="00BF4BCD" w:rsidRDefault="00BF4BCD">
            <w:pPr>
              <w:jc w:val="center"/>
              <w:rPr>
                <w:b/>
                <w:bCs/>
                <w:sz w:val="24"/>
                <w:szCs w:val="24"/>
              </w:rPr>
            </w:pPr>
            <w:r>
              <w:rPr>
                <w:b/>
                <w:bCs/>
                <w:noProof/>
              </w:rPr>
              <w:lastRenderedPageBreak/>
              <w:drawing>
                <wp:inline distT="0" distB="0" distL="0" distR="0" wp14:anchorId="1DC213C8" wp14:editId="397DA7E3">
                  <wp:extent cx="2516332" cy="1745673"/>
                  <wp:effectExtent l="19050" t="0" r="0" b="0"/>
                  <wp:docPr id="15" name="Picture 15" descr="spermic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ermicide"/>
                          <pic:cNvPicPr>
                            <a:picLocks noChangeAspect="1" noChangeArrowheads="1"/>
                          </pic:cNvPicPr>
                        </pic:nvPicPr>
                        <pic:blipFill>
                          <a:blip r:embed="rId47" cstate="print"/>
                          <a:srcRect/>
                          <a:stretch>
                            <a:fillRect/>
                          </a:stretch>
                        </pic:blipFill>
                        <pic:spPr bwMode="auto">
                          <a:xfrm>
                            <a:off x="0" y="0"/>
                            <a:ext cx="2518090" cy="1746893"/>
                          </a:xfrm>
                          <a:prstGeom prst="rect">
                            <a:avLst/>
                          </a:prstGeom>
                          <a:noFill/>
                          <a:ln w="9525">
                            <a:noFill/>
                            <a:miter lim="800000"/>
                            <a:headEnd/>
                            <a:tailEnd/>
                          </a:ln>
                        </pic:spPr>
                      </pic:pic>
                    </a:graphicData>
                  </a:graphic>
                </wp:inline>
              </w:drawing>
            </w:r>
          </w:p>
        </w:tc>
        <w:tc>
          <w:tcPr>
            <w:tcW w:w="2724" w:type="pct"/>
            <w:tcBorders>
              <w:left w:val="single" w:sz="2" w:space="0" w:color="auto"/>
              <w:bottom w:val="single" w:sz="4" w:space="0" w:color="DEE2E6"/>
              <w:right w:val="single" w:sz="2" w:space="0" w:color="auto"/>
            </w:tcBorders>
            <w:vAlign w:val="center"/>
            <w:hideMark/>
          </w:tcPr>
          <w:p w14:paraId="32DCCFB5" w14:textId="77777777" w:rsidR="00BF4BCD" w:rsidRDefault="00BF4BCD">
            <w:pPr>
              <w:rPr>
                <w:sz w:val="24"/>
                <w:szCs w:val="24"/>
              </w:rPr>
            </w:pPr>
            <w:r>
              <w:rPr>
                <w:rStyle w:val="Strong"/>
              </w:rPr>
              <w:t>Spermicides—</w:t>
            </w:r>
            <w:r>
              <w:t>These products include spermicides and vaginal pH regulators and work by killing sperm or making it difficult for sperm to reach the egg. They come in several forms—foam, gel, cream, film, suppository, or tablet. They are placed in the vagina no more than 1 hour before intercourse. They are left in place at least 6 to 8 hours after intercourse. Spermicide can be used with an external (male) condom, diaphragm, or cervical cap. They can be purchased over the counter or prescribed by a health care provider. Typical use failure rate: 21%.</w:t>
            </w:r>
            <w:hyperlink r:id="rId48" w:anchor="cdcreference_1" w:history="1">
              <w:r>
                <w:rPr>
                  <w:rStyle w:val="Hyperlink"/>
                  <w:sz w:val="18"/>
                  <w:szCs w:val="18"/>
                </w:rPr>
                <w:t>1</w:t>
              </w:r>
            </w:hyperlink>
          </w:p>
        </w:tc>
      </w:tr>
    </w:tbl>
    <w:p w14:paraId="4C85D841" w14:textId="77777777" w:rsidR="00BF4BCD" w:rsidRDefault="00BF4BCD" w:rsidP="00BF4BCD">
      <w:pPr>
        <w:pStyle w:val="Heading3"/>
        <w:rPr>
          <w:rFonts w:ascii="Arial" w:hAnsi="Arial" w:cs="Arial"/>
          <w:b w:val="0"/>
          <w:bCs w:val="0"/>
          <w:color w:val="1C1D1F"/>
        </w:rPr>
      </w:pPr>
      <w:r>
        <w:rPr>
          <w:rFonts w:ascii="Arial" w:hAnsi="Arial" w:cs="Arial"/>
          <w:b w:val="0"/>
          <w:bCs w:val="0"/>
          <w:color w:val="1C1D1F"/>
        </w:rPr>
        <w:t>Fertility Awareness-Based Methods</w:t>
      </w:r>
    </w:p>
    <w:tbl>
      <w:tblPr>
        <w:tblW w:w="9721" w:type="dxa"/>
        <w:tblCellMar>
          <w:top w:w="15" w:type="dxa"/>
          <w:left w:w="15" w:type="dxa"/>
          <w:bottom w:w="15" w:type="dxa"/>
          <w:right w:w="15" w:type="dxa"/>
        </w:tblCellMar>
        <w:tblLook w:val="04A0" w:firstRow="1" w:lastRow="0" w:firstColumn="1" w:lastColumn="0" w:noHBand="0" w:noVBand="1"/>
      </w:tblPr>
      <w:tblGrid>
        <w:gridCol w:w="3040"/>
        <w:gridCol w:w="6681"/>
      </w:tblGrid>
      <w:tr w:rsidR="00BF4BCD" w14:paraId="647CFF32" w14:textId="77777777" w:rsidTr="00BF4BCD">
        <w:tc>
          <w:tcPr>
            <w:tcW w:w="1000" w:type="pct"/>
            <w:tcBorders>
              <w:top w:val="single" w:sz="2" w:space="0" w:color="auto"/>
              <w:left w:val="single" w:sz="2" w:space="0" w:color="auto"/>
              <w:right w:val="single" w:sz="2" w:space="0" w:color="auto"/>
            </w:tcBorders>
            <w:vAlign w:val="center"/>
            <w:hideMark/>
          </w:tcPr>
          <w:p w14:paraId="45C6070F" w14:textId="77777777" w:rsidR="00BF4BCD" w:rsidRDefault="00BF4BCD">
            <w:pPr>
              <w:jc w:val="center"/>
              <w:rPr>
                <w:b/>
                <w:bCs/>
                <w:sz w:val="24"/>
                <w:szCs w:val="24"/>
              </w:rPr>
            </w:pPr>
            <w:r>
              <w:rPr>
                <w:b/>
                <w:bCs/>
                <w:noProof/>
              </w:rPr>
              <w:drawing>
                <wp:inline distT="0" distB="0" distL="0" distR="0" wp14:anchorId="249E8D34" wp14:editId="719BC048">
                  <wp:extent cx="1892877" cy="1579418"/>
                  <wp:effectExtent l="19050" t="0" r="0" b="0"/>
                  <wp:docPr id="16" name="Picture 16" descr="fertility awareness-based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ertility awareness-based methods"/>
                          <pic:cNvPicPr>
                            <a:picLocks noChangeAspect="1" noChangeArrowheads="1"/>
                          </pic:cNvPicPr>
                        </pic:nvPicPr>
                        <pic:blipFill>
                          <a:blip r:embed="rId49" cstate="print"/>
                          <a:srcRect/>
                          <a:stretch>
                            <a:fillRect/>
                          </a:stretch>
                        </pic:blipFill>
                        <pic:spPr bwMode="auto">
                          <a:xfrm>
                            <a:off x="0" y="0"/>
                            <a:ext cx="1892811" cy="1579363"/>
                          </a:xfrm>
                          <a:prstGeom prst="rect">
                            <a:avLst/>
                          </a:prstGeom>
                          <a:noFill/>
                          <a:ln w="9525">
                            <a:noFill/>
                            <a:miter lim="800000"/>
                            <a:headEnd/>
                            <a:tailEnd/>
                          </a:ln>
                        </pic:spPr>
                      </pic:pic>
                    </a:graphicData>
                  </a:graphic>
                </wp:inline>
              </w:drawing>
            </w:r>
          </w:p>
        </w:tc>
        <w:tc>
          <w:tcPr>
            <w:tcW w:w="0" w:type="auto"/>
            <w:tcBorders>
              <w:left w:val="single" w:sz="2" w:space="0" w:color="auto"/>
              <w:bottom w:val="single" w:sz="4" w:space="0" w:color="DEE2E6"/>
              <w:right w:val="single" w:sz="2" w:space="0" w:color="auto"/>
            </w:tcBorders>
            <w:vAlign w:val="center"/>
            <w:hideMark/>
          </w:tcPr>
          <w:p w14:paraId="5909B54C" w14:textId="77777777" w:rsidR="00BF4BCD" w:rsidRDefault="00BF4BCD">
            <w:pPr>
              <w:rPr>
                <w:sz w:val="24"/>
                <w:szCs w:val="24"/>
              </w:rPr>
            </w:pPr>
            <w:r>
              <w:rPr>
                <w:rStyle w:val="Strong"/>
              </w:rPr>
              <w:t>Fertility awareness-based methods—</w:t>
            </w:r>
            <w:r>
              <w:t>Understanding your </w:t>
            </w:r>
            <w:hyperlink r:id="rId50" w:tgtFrame="_blank" w:history="1">
              <w:r>
                <w:rPr>
                  <w:rStyle w:val="Hyperlink"/>
                </w:rPr>
                <w:t>monthly fertility pattern</w:t>
              </w:r>
            </w:hyperlink>
            <w:r>
              <w:t> can help you plan to get pregnant or avoid getting pregnant. Your fertility pattern is the number of days in the month when you are fertile (able to get pregnant), days when you are infertile, and days when fertility is unlikely, but possible. If you have a regular menstrual cycle, you have about nine or more fertile days each month. If you do not want to get pregnant, you do not have sex on the days you are fertile, or you use a barrier method of birth control on those days. Failure rates vary across these methods.</w:t>
            </w:r>
            <w:hyperlink r:id="rId51" w:anchor="cdcreference_1" w:history="1">
              <w:r>
                <w:rPr>
                  <w:rStyle w:val="Hyperlink"/>
                  <w:sz w:val="18"/>
                  <w:szCs w:val="18"/>
                </w:rPr>
                <w:t>1</w:t>
              </w:r>
            </w:hyperlink>
            <w:r>
              <w:t> Range of typical use failure rates: 2-23%.</w:t>
            </w:r>
            <w:hyperlink r:id="rId52" w:anchor="cdcreference_1" w:history="1">
              <w:r>
                <w:rPr>
                  <w:rStyle w:val="Hyperlink"/>
                  <w:sz w:val="18"/>
                  <w:szCs w:val="18"/>
                </w:rPr>
                <w:t>1</w:t>
              </w:r>
            </w:hyperlink>
          </w:p>
        </w:tc>
      </w:tr>
    </w:tbl>
    <w:p w14:paraId="2A571228" w14:textId="77777777" w:rsidR="00BF4BCD" w:rsidRDefault="00BF4BCD" w:rsidP="00BF4BCD">
      <w:pPr>
        <w:pStyle w:val="Heading3"/>
        <w:rPr>
          <w:rFonts w:ascii="Arial" w:hAnsi="Arial" w:cs="Arial"/>
          <w:b w:val="0"/>
          <w:bCs w:val="0"/>
          <w:color w:val="1C1D1F"/>
        </w:rPr>
      </w:pPr>
      <w:r>
        <w:rPr>
          <w:rFonts w:ascii="Arial" w:hAnsi="Arial" w:cs="Arial"/>
          <w:b w:val="0"/>
          <w:bCs w:val="0"/>
          <w:color w:val="1C1D1F"/>
        </w:rPr>
        <w:t>Lactational Amenorrhea Methods</w:t>
      </w:r>
    </w:p>
    <w:tbl>
      <w:tblPr>
        <w:tblW w:w="9721" w:type="dxa"/>
        <w:tblCellMar>
          <w:top w:w="15" w:type="dxa"/>
          <w:left w:w="15" w:type="dxa"/>
          <w:bottom w:w="15" w:type="dxa"/>
          <w:right w:w="15" w:type="dxa"/>
        </w:tblCellMar>
        <w:tblLook w:val="04A0" w:firstRow="1" w:lastRow="0" w:firstColumn="1" w:lastColumn="0" w:noHBand="0" w:noVBand="1"/>
      </w:tblPr>
      <w:tblGrid>
        <w:gridCol w:w="3180"/>
        <w:gridCol w:w="6541"/>
      </w:tblGrid>
      <w:tr w:rsidR="00BF4BCD" w14:paraId="06E8B947" w14:textId="77777777" w:rsidTr="00BF4BCD">
        <w:tc>
          <w:tcPr>
            <w:tcW w:w="1000" w:type="pct"/>
            <w:tcBorders>
              <w:top w:val="single" w:sz="2" w:space="0" w:color="auto"/>
              <w:left w:val="single" w:sz="2" w:space="0" w:color="auto"/>
              <w:right w:val="single" w:sz="2" w:space="0" w:color="auto"/>
            </w:tcBorders>
            <w:vAlign w:val="center"/>
            <w:hideMark/>
          </w:tcPr>
          <w:p w14:paraId="69605F12" w14:textId="77777777" w:rsidR="00BF4BCD" w:rsidRDefault="00BF4BCD">
            <w:pPr>
              <w:jc w:val="center"/>
              <w:rPr>
                <w:b/>
                <w:bCs/>
                <w:sz w:val="24"/>
                <w:szCs w:val="24"/>
              </w:rPr>
            </w:pPr>
            <w:r>
              <w:rPr>
                <w:b/>
                <w:bCs/>
                <w:noProof/>
              </w:rPr>
              <w:drawing>
                <wp:inline distT="0" distB="0" distL="0" distR="0" wp14:anchorId="7F2C736D" wp14:editId="675524BE">
                  <wp:extent cx="1976005" cy="1745673"/>
                  <wp:effectExtent l="19050" t="0" r="5195" b="0"/>
                  <wp:docPr id="17" name="Picture 17" descr="lactational amenorrhea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ctational amenorrhea method"/>
                          <pic:cNvPicPr>
                            <a:picLocks noChangeAspect="1" noChangeArrowheads="1"/>
                          </pic:cNvPicPr>
                        </pic:nvPicPr>
                        <pic:blipFill>
                          <a:blip r:embed="rId53" cstate="print"/>
                          <a:srcRect/>
                          <a:stretch>
                            <a:fillRect/>
                          </a:stretch>
                        </pic:blipFill>
                        <pic:spPr bwMode="auto">
                          <a:xfrm>
                            <a:off x="0" y="0"/>
                            <a:ext cx="1977385" cy="1746892"/>
                          </a:xfrm>
                          <a:prstGeom prst="rect">
                            <a:avLst/>
                          </a:prstGeom>
                          <a:noFill/>
                          <a:ln w="9525">
                            <a:noFill/>
                            <a:miter lim="800000"/>
                            <a:headEnd/>
                            <a:tailEnd/>
                          </a:ln>
                        </pic:spPr>
                      </pic:pic>
                    </a:graphicData>
                  </a:graphic>
                </wp:inline>
              </w:drawing>
            </w:r>
          </w:p>
        </w:tc>
        <w:tc>
          <w:tcPr>
            <w:tcW w:w="0" w:type="auto"/>
            <w:tcBorders>
              <w:left w:val="single" w:sz="2" w:space="0" w:color="auto"/>
              <w:bottom w:val="single" w:sz="4" w:space="0" w:color="DEE2E6"/>
              <w:right w:val="single" w:sz="2" w:space="0" w:color="auto"/>
            </w:tcBorders>
            <w:vAlign w:val="center"/>
            <w:hideMark/>
          </w:tcPr>
          <w:p w14:paraId="312C2DE0" w14:textId="77777777" w:rsidR="00BF4BCD" w:rsidRDefault="00BF4BCD">
            <w:pPr>
              <w:rPr>
                <w:sz w:val="24"/>
                <w:szCs w:val="24"/>
              </w:rPr>
            </w:pPr>
            <w:r>
              <w:t>Breastfeeding can be used as birth control (called </w:t>
            </w:r>
            <w:r>
              <w:rPr>
                <w:rStyle w:val="Strong"/>
              </w:rPr>
              <w:t>Lactational Amenorrhea Method</w:t>
            </w:r>
            <w:r>
              <w:t> or LAM) when three conditions are met: (1) amenorrhea (not having any menstrual periods after delivering a baby), (2) fully or nearly fully breastfeeding, and it is (3) less than 6 months after delivering a baby. LAM is a temporary method of birth control, and another birth control method should be used when any of the three conditions are not met.</w:t>
            </w:r>
          </w:p>
        </w:tc>
      </w:tr>
    </w:tbl>
    <w:p w14:paraId="29189689" w14:textId="77777777" w:rsidR="00E3472E" w:rsidRDefault="00E3472E" w:rsidP="00BF4BCD">
      <w:pPr>
        <w:pStyle w:val="Heading3"/>
        <w:rPr>
          <w:rFonts w:ascii="Arial" w:hAnsi="Arial" w:cs="Arial"/>
          <w:b w:val="0"/>
          <w:bCs w:val="0"/>
          <w:color w:val="1C1D1F"/>
        </w:rPr>
      </w:pPr>
    </w:p>
    <w:p w14:paraId="2F53D306" w14:textId="77777777" w:rsidR="00E3472E" w:rsidRDefault="00E3472E" w:rsidP="00BF4BCD">
      <w:pPr>
        <w:pStyle w:val="Heading3"/>
        <w:rPr>
          <w:rFonts w:ascii="Arial" w:hAnsi="Arial" w:cs="Arial"/>
          <w:b w:val="0"/>
          <w:bCs w:val="0"/>
          <w:color w:val="1C1D1F"/>
        </w:rPr>
      </w:pPr>
    </w:p>
    <w:p w14:paraId="3DD34B12" w14:textId="77777777" w:rsidR="00DD1176" w:rsidRDefault="00DD1176" w:rsidP="00DD1176"/>
    <w:p w14:paraId="6DF3CCB9" w14:textId="77777777" w:rsidR="00F2604D" w:rsidRPr="00DD1176" w:rsidRDefault="00F2604D" w:rsidP="00DD1176"/>
    <w:p w14:paraId="3D01D795" w14:textId="77777777" w:rsidR="00BF4BCD" w:rsidRDefault="00BF4BCD" w:rsidP="00BF4BCD">
      <w:pPr>
        <w:pStyle w:val="Heading3"/>
        <w:rPr>
          <w:rFonts w:ascii="Arial" w:hAnsi="Arial" w:cs="Arial"/>
          <w:b w:val="0"/>
          <w:bCs w:val="0"/>
          <w:color w:val="1C1D1F"/>
        </w:rPr>
      </w:pPr>
      <w:r>
        <w:rPr>
          <w:rFonts w:ascii="Arial" w:hAnsi="Arial" w:cs="Arial"/>
          <w:b w:val="0"/>
          <w:bCs w:val="0"/>
          <w:color w:val="1C1D1F"/>
        </w:rPr>
        <w:lastRenderedPageBreak/>
        <w:t>Emergency Contraception</w:t>
      </w:r>
    </w:p>
    <w:tbl>
      <w:tblPr>
        <w:tblW w:w="9721" w:type="dxa"/>
        <w:tblCellMar>
          <w:top w:w="15" w:type="dxa"/>
          <w:left w:w="15" w:type="dxa"/>
          <w:bottom w:w="15" w:type="dxa"/>
          <w:right w:w="15" w:type="dxa"/>
        </w:tblCellMar>
        <w:tblLook w:val="04A0" w:firstRow="1" w:lastRow="0" w:firstColumn="1" w:lastColumn="0" w:noHBand="0" w:noVBand="1"/>
      </w:tblPr>
      <w:tblGrid>
        <w:gridCol w:w="2714"/>
        <w:gridCol w:w="7007"/>
      </w:tblGrid>
      <w:tr w:rsidR="00BF4BCD" w14:paraId="5B24A025" w14:textId="77777777" w:rsidTr="00E62671">
        <w:tc>
          <w:tcPr>
            <w:tcW w:w="5000" w:type="pct"/>
            <w:gridSpan w:val="2"/>
            <w:tcBorders>
              <w:top w:val="single" w:sz="2" w:space="0" w:color="auto"/>
              <w:left w:val="single" w:sz="2" w:space="0" w:color="auto"/>
              <w:right w:val="single" w:sz="2" w:space="0" w:color="auto"/>
            </w:tcBorders>
            <w:vAlign w:val="center"/>
            <w:hideMark/>
          </w:tcPr>
          <w:p w14:paraId="0AB84B12" w14:textId="77777777" w:rsidR="00BF4BCD" w:rsidRDefault="00BF4BCD">
            <w:pPr>
              <w:pStyle w:val="NormalWeb"/>
              <w:spacing w:before="0" w:beforeAutospacing="0"/>
              <w:jc w:val="center"/>
              <w:rPr>
                <w:b/>
                <w:bCs/>
              </w:rPr>
            </w:pPr>
            <w:r>
              <w:rPr>
                <w:b/>
                <w:bCs/>
              </w:rPr>
              <w:t>Emergency contraception is not a regular method of birth control. Emergency contraception can be used after no birth control was used during sex, or if the birth control method failed, such as if a condom broke.</w:t>
            </w:r>
          </w:p>
        </w:tc>
      </w:tr>
      <w:tr w:rsidR="00BF4BCD" w14:paraId="1B4CF3FB" w14:textId="77777777" w:rsidTr="00E62671">
        <w:tc>
          <w:tcPr>
            <w:tcW w:w="1396" w:type="pct"/>
            <w:tcBorders>
              <w:top w:val="single" w:sz="2" w:space="0" w:color="auto"/>
              <w:left w:val="single" w:sz="2" w:space="0" w:color="auto"/>
              <w:right w:val="single" w:sz="2" w:space="0" w:color="auto"/>
            </w:tcBorders>
            <w:vAlign w:val="center"/>
            <w:hideMark/>
          </w:tcPr>
          <w:p w14:paraId="27208488" w14:textId="77777777" w:rsidR="00BF4BCD" w:rsidRDefault="00BF4BCD">
            <w:pPr>
              <w:jc w:val="center"/>
              <w:rPr>
                <w:b/>
                <w:bCs/>
                <w:sz w:val="24"/>
                <w:szCs w:val="24"/>
              </w:rPr>
            </w:pPr>
            <w:r>
              <w:rPr>
                <w:b/>
                <w:bCs/>
                <w:noProof/>
              </w:rPr>
              <w:drawing>
                <wp:inline distT="0" distB="0" distL="0" distR="0" wp14:anchorId="486F6883" wp14:editId="75093B1C">
                  <wp:extent cx="1685059" cy="1711281"/>
                  <wp:effectExtent l="19050" t="0" r="0" b="0"/>
                  <wp:docPr id="18" name="Picture 18" descr="emergency contra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mergency contraception"/>
                          <pic:cNvPicPr>
                            <a:picLocks noChangeAspect="1" noChangeArrowheads="1"/>
                          </pic:cNvPicPr>
                        </pic:nvPicPr>
                        <pic:blipFill>
                          <a:blip r:embed="rId54" cstate="print"/>
                          <a:srcRect/>
                          <a:stretch>
                            <a:fillRect/>
                          </a:stretch>
                        </pic:blipFill>
                        <pic:spPr bwMode="auto">
                          <a:xfrm>
                            <a:off x="0" y="0"/>
                            <a:ext cx="1687358" cy="1713616"/>
                          </a:xfrm>
                          <a:prstGeom prst="rect">
                            <a:avLst/>
                          </a:prstGeom>
                          <a:noFill/>
                          <a:ln w="9525">
                            <a:noFill/>
                            <a:miter lim="800000"/>
                            <a:headEnd/>
                            <a:tailEnd/>
                          </a:ln>
                        </pic:spPr>
                      </pic:pic>
                    </a:graphicData>
                  </a:graphic>
                </wp:inline>
              </w:drawing>
            </w:r>
          </w:p>
        </w:tc>
        <w:tc>
          <w:tcPr>
            <w:tcW w:w="3604" w:type="pct"/>
            <w:tcBorders>
              <w:left w:val="single" w:sz="2" w:space="0" w:color="auto"/>
              <w:bottom w:val="single" w:sz="4" w:space="0" w:color="DEE2E6"/>
              <w:right w:val="single" w:sz="2" w:space="0" w:color="auto"/>
            </w:tcBorders>
            <w:vAlign w:val="center"/>
            <w:hideMark/>
          </w:tcPr>
          <w:p w14:paraId="25892E20" w14:textId="77777777" w:rsidR="00BF4BCD" w:rsidRDefault="00BF4BCD">
            <w:pPr>
              <w:pStyle w:val="NormalWeb"/>
              <w:spacing w:before="0" w:beforeAutospacing="0"/>
            </w:pPr>
            <w:r>
              <w:rPr>
                <w:rStyle w:val="Strong"/>
              </w:rPr>
              <w:t>Copper IUD—</w:t>
            </w:r>
            <w:r>
              <w:t>The copper IUD can be inserted within 5 days of unprotected sex.</w:t>
            </w:r>
          </w:p>
          <w:p w14:paraId="1ABB3780" w14:textId="77777777" w:rsidR="00BF4BCD" w:rsidRDefault="00BF4BCD">
            <w:pPr>
              <w:pStyle w:val="NormalWeb"/>
              <w:spacing w:before="0" w:beforeAutospacing="0"/>
            </w:pPr>
            <w:r>
              <w:rPr>
                <w:rStyle w:val="Strong"/>
              </w:rPr>
              <w:t>Emergency contraceptive pills—</w:t>
            </w:r>
            <w:r>
              <w:t>Emergency contraceptive pills can be taken up to 5 days after unprotected sex, but the sooner the pills are taken, the better they will work. There are three different types of pills that can be used for emergency contraception. Some emergency contraceptive pills are available over the counter, and some are available only by prescription within the United States.</w:t>
            </w:r>
          </w:p>
        </w:tc>
      </w:tr>
    </w:tbl>
    <w:p w14:paraId="7238ACC9" w14:textId="77777777" w:rsidR="0075539B" w:rsidRDefault="0075539B" w:rsidP="0075539B">
      <w:pPr>
        <w:pStyle w:val="Heading4"/>
        <w:pBdr>
          <w:top w:val="single" w:sz="2" w:space="0" w:color="auto"/>
          <w:left w:val="single" w:sz="2" w:space="0" w:color="auto"/>
          <w:bottom w:val="single" w:sz="2" w:space="0" w:color="auto"/>
          <w:right w:val="single" w:sz="2" w:space="0" w:color="auto"/>
        </w:pBdr>
        <w:shd w:val="clear" w:color="auto" w:fill="FFFFFF"/>
        <w:rPr>
          <w:rFonts w:ascii="Arial" w:hAnsi="Arial" w:cs="Arial"/>
          <w:b w:val="0"/>
          <w:bCs w:val="0"/>
          <w:color w:val="1C1D1F"/>
        </w:rPr>
      </w:pPr>
      <w:bookmarkStart w:id="2" w:name="Permanent%20methods%20of%20birth%20contr"/>
      <w:bookmarkEnd w:id="2"/>
      <w:r>
        <w:rPr>
          <w:rFonts w:ascii="Arial" w:hAnsi="Arial" w:cs="Arial"/>
          <w:b w:val="0"/>
          <w:bCs w:val="0"/>
          <w:color w:val="1C1D1F"/>
        </w:rPr>
        <w:t xml:space="preserve">The Cleveland Clinic reports the following about emergency contraceptive pills: </w:t>
      </w:r>
    </w:p>
    <w:p w14:paraId="03499B9A" w14:textId="77777777" w:rsidR="0075539B" w:rsidRDefault="0075539B" w:rsidP="0075539B">
      <w:pPr>
        <w:pStyle w:val="Heading4"/>
        <w:pBdr>
          <w:top w:val="single" w:sz="2" w:space="0" w:color="auto"/>
          <w:left w:val="single" w:sz="2" w:space="0" w:color="auto"/>
          <w:bottom w:val="single" w:sz="2" w:space="0" w:color="auto"/>
          <w:right w:val="single" w:sz="2" w:space="0" w:color="auto"/>
        </w:pBdr>
        <w:shd w:val="clear" w:color="auto" w:fill="FFFFFF"/>
        <w:rPr>
          <w:rFonts w:ascii="Arial" w:hAnsi="Arial" w:cs="Arial"/>
          <w:color w:val="363636"/>
        </w:rPr>
      </w:pPr>
      <w:r>
        <w:rPr>
          <w:rFonts w:ascii="Arial" w:hAnsi="Arial" w:cs="Arial"/>
          <w:b w:val="0"/>
          <w:bCs w:val="0"/>
          <w:color w:val="1C1D1F"/>
        </w:rPr>
        <w:t>“</w:t>
      </w:r>
      <w:r>
        <w:rPr>
          <w:rFonts w:ascii="Arial" w:hAnsi="Arial" w:cs="Arial"/>
          <w:color w:val="363636"/>
        </w:rPr>
        <w:t>Levonorgestrel morning-after pills</w:t>
      </w:r>
    </w:p>
    <w:p w14:paraId="39E30ABC" w14:textId="77777777" w:rsidR="0075539B" w:rsidRDefault="0075539B" w:rsidP="0075539B">
      <w:pPr>
        <w:pStyle w:val="text-gray-800"/>
        <w:pBdr>
          <w:top w:val="single" w:sz="2" w:space="0" w:color="auto"/>
          <w:left w:val="single" w:sz="2" w:space="0" w:color="auto"/>
          <w:bottom w:val="single" w:sz="2" w:space="0" w:color="auto"/>
          <w:right w:val="single" w:sz="2" w:space="0" w:color="auto"/>
        </w:pBdr>
        <w:shd w:val="clear" w:color="auto" w:fill="FFFFFF"/>
        <w:rPr>
          <w:rFonts w:ascii="Arial" w:hAnsi="Arial" w:cs="Arial"/>
          <w:color w:val="555555"/>
        </w:rPr>
      </w:pPr>
      <w:r>
        <w:rPr>
          <w:rFonts w:ascii="Arial" w:hAnsi="Arial" w:cs="Arial"/>
          <w:color w:val="555555"/>
        </w:rPr>
        <w:t>Pills containing levonorgestrel (a type of </w:t>
      </w:r>
      <w:hyperlink r:id="rId55" w:tgtFrame="_blank" w:history="1">
        <w:r>
          <w:rPr>
            <w:rStyle w:val="Hyperlink"/>
            <w:rFonts w:ascii="Arial" w:hAnsi="Arial" w:cs="Arial"/>
            <w:color w:val="007BC2"/>
            <w:bdr w:val="single" w:sz="2" w:space="0" w:color="auto" w:frame="1"/>
          </w:rPr>
          <w:t>progestin</w:t>
        </w:r>
      </w:hyperlink>
      <w:r>
        <w:rPr>
          <w:rFonts w:ascii="Arial" w:hAnsi="Arial" w:cs="Arial"/>
          <w:color w:val="555555"/>
        </w:rPr>
        <w:t>) work best when you take it within three days (72 hours) of unprotected sex. They’re available to purchase anytime at most drug stores. There are several brands you can buy, and the prices vary, but they all work the same way.</w:t>
      </w:r>
    </w:p>
    <w:p w14:paraId="561F9315" w14:textId="77777777" w:rsidR="0075539B" w:rsidRDefault="0075539B" w:rsidP="0075539B">
      <w:pPr>
        <w:pStyle w:val="text-gray-800"/>
        <w:pBdr>
          <w:top w:val="single" w:sz="2" w:space="0" w:color="auto"/>
          <w:left w:val="single" w:sz="2" w:space="0" w:color="auto"/>
          <w:bottom w:val="single" w:sz="2" w:space="0" w:color="auto"/>
          <w:right w:val="single" w:sz="2" w:space="0" w:color="auto"/>
        </w:pBdr>
        <w:shd w:val="clear" w:color="auto" w:fill="FFFFFF"/>
        <w:rPr>
          <w:rFonts w:ascii="Arial" w:hAnsi="Arial" w:cs="Arial"/>
          <w:color w:val="555555"/>
        </w:rPr>
      </w:pPr>
      <w:r>
        <w:rPr>
          <w:rFonts w:ascii="Arial" w:hAnsi="Arial" w:cs="Arial"/>
          <w:color w:val="555555"/>
        </w:rPr>
        <w:t>Common brands include:</w:t>
      </w:r>
    </w:p>
    <w:p w14:paraId="145A73BC" w14:textId="77777777" w:rsidR="0075539B" w:rsidRDefault="0075539B" w:rsidP="0075539B">
      <w:pPr>
        <w:numPr>
          <w:ilvl w:val="0"/>
          <w:numId w:val="31"/>
        </w:num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rPr>
          <w:rFonts w:ascii="Arial" w:hAnsi="Arial" w:cs="Arial"/>
          <w:color w:val="555555"/>
          <w:sz w:val="21"/>
          <w:szCs w:val="21"/>
        </w:rPr>
      </w:pPr>
      <w:r>
        <w:rPr>
          <w:rFonts w:ascii="Arial" w:hAnsi="Arial" w:cs="Arial"/>
          <w:color w:val="555555"/>
          <w:sz w:val="21"/>
          <w:szCs w:val="21"/>
        </w:rPr>
        <w:t>Plan B One-Step®.</w:t>
      </w:r>
    </w:p>
    <w:p w14:paraId="6D16A45F" w14:textId="77777777" w:rsidR="0075539B" w:rsidRDefault="0075539B" w:rsidP="0075539B">
      <w:pPr>
        <w:numPr>
          <w:ilvl w:val="0"/>
          <w:numId w:val="31"/>
        </w:num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rPr>
          <w:rFonts w:ascii="Arial" w:hAnsi="Arial" w:cs="Arial"/>
          <w:color w:val="555555"/>
          <w:sz w:val="21"/>
          <w:szCs w:val="21"/>
        </w:rPr>
      </w:pPr>
      <w:r>
        <w:rPr>
          <w:rFonts w:ascii="Arial" w:hAnsi="Arial" w:cs="Arial"/>
          <w:color w:val="555555"/>
          <w:sz w:val="21"/>
          <w:szCs w:val="21"/>
        </w:rPr>
        <w:t>My Choice™.</w:t>
      </w:r>
    </w:p>
    <w:p w14:paraId="18ACCFBE" w14:textId="77777777" w:rsidR="0075539B" w:rsidRDefault="0075539B" w:rsidP="0075539B">
      <w:pPr>
        <w:numPr>
          <w:ilvl w:val="0"/>
          <w:numId w:val="31"/>
        </w:num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rPr>
          <w:rFonts w:ascii="Arial" w:hAnsi="Arial" w:cs="Arial"/>
          <w:color w:val="555555"/>
          <w:sz w:val="21"/>
          <w:szCs w:val="21"/>
        </w:rPr>
      </w:pPr>
      <w:r>
        <w:rPr>
          <w:rFonts w:ascii="Arial" w:hAnsi="Arial" w:cs="Arial"/>
          <w:color w:val="555555"/>
          <w:sz w:val="21"/>
          <w:szCs w:val="21"/>
        </w:rPr>
        <w:t>Option 2®.</w:t>
      </w:r>
    </w:p>
    <w:p w14:paraId="38AA6FFC" w14:textId="77777777" w:rsidR="0075539B" w:rsidRDefault="0075539B" w:rsidP="0075539B">
      <w:pPr>
        <w:numPr>
          <w:ilvl w:val="0"/>
          <w:numId w:val="31"/>
        </w:num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rPr>
          <w:rFonts w:ascii="Arial" w:hAnsi="Arial" w:cs="Arial"/>
          <w:color w:val="555555"/>
          <w:sz w:val="21"/>
          <w:szCs w:val="21"/>
        </w:rPr>
      </w:pPr>
      <w:r>
        <w:rPr>
          <w:rFonts w:ascii="Arial" w:hAnsi="Arial" w:cs="Arial"/>
          <w:color w:val="555555"/>
          <w:sz w:val="21"/>
          <w:szCs w:val="21"/>
        </w:rPr>
        <w:t>Take Action™.</w:t>
      </w:r>
    </w:p>
    <w:p w14:paraId="7D96E6B7" w14:textId="77777777" w:rsidR="0075539B" w:rsidRDefault="0075539B" w:rsidP="0075539B">
      <w:pPr>
        <w:numPr>
          <w:ilvl w:val="0"/>
          <w:numId w:val="31"/>
        </w:num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rPr>
          <w:rFonts w:ascii="Arial" w:hAnsi="Arial" w:cs="Arial"/>
          <w:color w:val="555555"/>
          <w:sz w:val="21"/>
          <w:szCs w:val="21"/>
        </w:rPr>
      </w:pPr>
      <w:proofErr w:type="spellStart"/>
      <w:r>
        <w:rPr>
          <w:rFonts w:ascii="Arial" w:hAnsi="Arial" w:cs="Arial"/>
          <w:color w:val="555555"/>
          <w:sz w:val="21"/>
          <w:szCs w:val="21"/>
        </w:rPr>
        <w:t>Aftera</w:t>
      </w:r>
      <w:proofErr w:type="spellEnd"/>
      <w:r>
        <w:rPr>
          <w:rFonts w:ascii="Arial" w:hAnsi="Arial" w:cs="Arial"/>
          <w:color w:val="555555"/>
          <w:sz w:val="21"/>
          <w:szCs w:val="21"/>
        </w:rPr>
        <w:t>®.</w:t>
      </w:r>
    </w:p>
    <w:p w14:paraId="211E0852" w14:textId="77777777" w:rsidR="0075539B" w:rsidRDefault="0075539B" w:rsidP="0075539B">
      <w:pPr>
        <w:numPr>
          <w:ilvl w:val="0"/>
          <w:numId w:val="31"/>
        </w:num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rPr>
          <w:rFonts w:ascii="Arial" w:hAnsi="Arial" w:cs="Arial"/>
          <w:color w:val="555555"/>
          <w:sz w:val="21"/>
          <w:szCs w:val="21"/>
        </w:rPr>
      </w:pPr>
      <w:proofErr w:type="spellStart"/>
      <w:r>
        <w:rPr>
          <w:rFonts w:ascii="Arial" w:hAnsi="Arial" w:cs="Arial"/>
          <w:color w:val="555555"/>
          <w:sz w:val="21"/>
          <w:szCs w:val="21"/>
        </w:rPr>
        <w:t>Preventeza</w:t>
      </w:r>
      <w:proofErr w:type="spellEnd"/>
      <w:r>
        <w:rPr>
          <w:rFonts w:ascii="Arial" w:hAnsi="Arial" w:cs="Arial"/>
          <w:color w:val="555555"/>
          <w:sz w:val="21"/>
          <w:szCs w:val="21"/>
        </w:rPr>
        <w:t>™.</w:t>
      </w:r>
    </w:p>
    <w:p w14:paraId="183205C9" w14:textId="77777777" w:rsidR="0075539B" w:rsidRDefault="0075539B" w:rsidP="0075539B">
      <w:pPr>
        <w:pStyle w:val="Heading4"/>
        <w:pBdr>
          <w:top w:val="single" w:sz="2" w:space="0" w:color="auto"/>
          <w:left w:val="single" w:sz="2" w:space="0" w:color="auto"/>
          <w:bottom w:val="single" w:sz="2" w:space="0" w:color="auto"/>
          <w:right w:val="single" w:sz="2" w:space="0" w:color="auto"/>
        </w:pBdr>
        <w:shd w:val="clear" w:color="auto" w:fill="FFFFFF"/>
        <w:rPr>
          <w:rFonts w:ascii="Arial" w:hAnsi="Arial" w:cs="Arial"/>
          <w:color w:val="363636"/>
        </w:rPr>
      </w:pPr>
      <w:r>
        <w:rPr>
          <w:rFonts w:ascii="Arial" w:hAnsi="Arial" w:cs="Arial"/>
          <w:color w:val="363636"/>
        </w:rPr>
        <w:t>Ulipristal acetate</w:t>
      </w:r>
    </w:p>
    <w:p w14:paraId="5214BB3F" w14:textId="77777777" w:rsidR="0075539B" w:rsidRDefault="0075539B" w:rsidP="0075539B">
      <w:pPr>
        <w:pStyle w:val="text-gray-800"/>
        <w:pBdr>
          <w:top w:val="single" w:sz="2" w:space="0" w:color="auto"/>
          <w:left w:val="single" w:sz="2" w:space="0" w:color="auto"/>
          <w:bottom w:val="single" w:sz="2" w:space="0" w:color="auto"/>
          <w:right w:val="single" w:sz="2" w:space="0" w:color="auto"/>
        </w:pBdr>
        <w:shd w:val="clear" w:color="auto" w:fill="FFFFFF"/>
        <w:rPr>
          <w:rFonts w:ascii="Arial" w:hAnsi="Arial" w:cs="Arial"/>
          <w:color w:val="555555"/>
        </w:rPr>
      </w:pPr>
      <w:r>
        <w:rPr>
          <w:rFonts w:ascii="Arial" w:hAnsi="Arial" w:cs="Arial"/>
          <w:color w:val="555555"/>
        </w:rPr>
        <w:t>Pills containing </w:t>
      </w:r>
      <w:hyperlink r:id="rId56" w:tgtFrame="_blank" w:history="1">
        <w:r>
          <w:rPr>
            <w:rStyle w:val="Hyperlink"/>
            <w:rFonts w:ascii="Arial" w:hAnsi="Arial" w:cs="Arial"/>
            <w:color w:val="007BC2"/>
            <w:bdr w:val="single" w:sz="2" w:space="0" w:color="auto" w:frame="1"/>
          </w:rPr>
          <w:t>ulipristal acetate</w:t>
        </w:r>
      </w:hyperlink>
      <w:r>
        <w:rPr>
          <w:rFonts w:ascii="Arial" w:hAnsi="Arial" w:cs="Arial"/>
          <w:color w:val="555555"/>
        </w:rPr>
        <w:t xml:space="preserve"> work for up to five days (120 hours) after unprotected sex. It’s only available with a prescription. (You can fill the prescription and save it for when you need it.) The most common brand name for this medication is </w:t>
      </w:r>
      <w:proofErr w:type="spellStart"/>
      <w:r>
        <w:rPr>
          <w:rFonts w:ascii="Arial" w:hAnsi="Arial" w:cs="Arial"/>
          <w:color w:val="555555"/>
        </w:rPr>
        <w:t>ella</w:t>
      </w:r>
      <w:proofErr w:type="spellEnd"/>
      <w:r>
        <w:rPr>
          <w:rFonts w:ascii="Arial" w:hAnsi="Arial" w:cs="Arial"/>
          <w:color w:val="555555"/>
        </w:rPr>
        <w:t>®</w:t>
      </w:r>
    </w:p>
    <w:p w14:paraId="006047D1" w14:textId="77777777" w:rsidR="00F94F30" w:rsidRDefault="00F94F30" w:rsidP="00F94F30">
      <w:pPr>
        <w:pStyle w:val="text-gray-800"/>
        <w:pBdr>
          <w:top w:val="single" w:sz="2" w:space="0" w:color="auto"/>
          <w:left w:val="single" w:sz="2" w:space="0" w:color="auto"/>
          <w:bottom w:val="single" w:sz="2" w:space="0" w:color="auto"/>
          <w:right w:val="single" w:sz="2" w:space="0" w:color="auto"/>
        </w:pBdr>
        <w:shd w:val="clear" w:color="auto" w:fill="FFFFFF"/>
        <w:rPr>
          <w:rFonts w:ascii="Arial" w:hAnsi="Arial" w:cs="Arial"/>
          <w:color w:val="555555"/>
        </w:rPr>
      </w:pPr>
      <w:r>
        <w:rPr>
          <w:rFonts w:ascii="Arial" w:hAnsi="Arial" w:cs="Arial"/>
          <w:color w:val="555555"/>
        </w:rPr>
        <w:t>…</w:t>
      </w:r>
      <w:r w:rsidRPr="00F94F30">
        <w:rPr>
          <w:rFonts w:ascii="Arial" w:hAnsi="Arial" w:cs="Arial"/>
          <w:color w:val="555555"/>
        </w:rPr>
        <w:t xml:space="preserve"> </w:t>
      </w:r>
      <w:r>
        <w:rPr>
          <w:rFonts w:ascii="Arial" w:hAnsi="Arial" w:cs="Arial"/>
          <w:color w:val="555555"/>
        </w:rPr>
        <w:t>There are side effects, though. Some symptoms of taking a morning-after pill can include:</w:t>
      </w:r>
    </w:p>
    <w:p w14:paraId="08AFCDEF" w14:textId="77777777" w:rsidR="00F94F30" w:rsidRDefault="00F94F30" w:rsidP="00F94F30">
      <w:pPr>
        <w:numPr>
          <w:ilvl w:val="0"/>
          <w:numId w:val="32"/>
        </w:num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rPr>
          <w:rFonts w:ascii="Arial" w:hAnsi="Arial" w:cs="Arial"/>
          <w:color w:val="555555"/>
          <w:sz w:val="21"/>
          <w:szCs w:val="21"/>
        </w:rPr>
      </w:pPr>
      <w:r>
        <w:rPr>
          <w:rFonts w:ascii="Arial" w:hAnsi="Arial" w:cs="Arial"/>
          <w:color w:val="555555"/>
          <w:sz w:val="21"/>
          <w:szCs w:val="21"/>
        </w:rPr>
        <w:t>Changes to your normal </w:t>
      </w:r>
      <w:hyperlink r:id="rId57" w:tgtFrame="_blank" w:history="1">
        <w:r>
          <w:rPr>
            <w:rStyle w:val="Hyperlink"/>
            <w:rFonts w:ascii="Arial" w:hAnsi="Arial" w:cs="Arial"/>
            <w:color w:val="007BC2"/>
            <w:sz w:val="21"/>
            <w:szCs w:val="21"/>
            <w:bdr w:val="single" w:sz="2" w:space="0" w:color="auto" w:frame="1"/>
          </w:rPr>
          <w:t>menstrual cycles</w:t>
        </w:r>
      </w:hyperlink>
      <w:r>
        <w:rPr>
          <w:rFonts w:ascii="Arial" w:hAnsi="Arial" w:cs="Arial"/>
          <w:color w:val="555555"/>
          <w:sz w:val="21"/>
          <w:szCs w:val="21"/>
        </w:rPr>
        <w:t> (your period might be earlier or later than normal)</w:t>
      </w:r>
    </w:p>
    <w:p w14:paraId="5B7BF55C" w14:textId="77777777" w:rsidR="00F94F30" w:rsidRDefault="00F94F30" w:rsidP="00F94F30">
      <w:pPr>
        <w:numPr>
          <w:ilvl w:val="0"/>
          <w:numId w:val="32"/>
        </w:num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rPr>
          <w:rFonts w:ascii="Arial" w:hAnsi="Arial" w:cs="Arial"/>
          <w:color w:val="555555"/>
          <w:sz w:val="21"/>
          <w:szCs w:val="21"/>
        </w:rPr>
      </w:pPr>
      <w:r>
        <w:rPr>
          <w:rFonts w:ascii="Arial" w:hAnsi="Arial" w:cs="Arial"/>
          <w:color w:val="555555"/>
          <w:sz w:val="21"/>
          <w:szCs w:val="21"/>
        </w:rPr>
        <w:t>Light </w:t>
      </w:r>
      <w:hyperlink r:id="rId58" w:tgtFrame="_blank" w:history="1">
        <w:r>
          <w:rPr>
            <w:rStyle w:val="Hyperlink"/>
            <w:rFonts w:ascii="Arial" w:hAnsi="Arial" w:cs="Arial"/>
            <w:color w:val="007BC2"/>
            <w:sz w:val="21"/>
            <w:szCs w:val="21"/>
            <w:bdr w:val="single" w:sz="2" w:space="0" w:color="auto" w:frame="1"/>
          </w:rPr>
          <w:t>vaginal bleeding</w:t>
        </w:r>
      </w:hyperlink>
      <w:r>
        <w:rPr>
          <w:rFonts w:ascii="Arial" w:hAnsi="Arial" w:cs="Arial"/>
          <w:color w:val="555555"/>
          <w:sz w:val="21"/>
          <w:szCs w:val="21"/>
        </w:rPr>
        <w:t> (spotting)</w:t>
      </w:r>
    </w:p>
    <w:p w14:paraId="3D80A0BB" w14:textId="77777777" w:rsidR="00F94F30" w:rsidRDefault="00F94F30" w:rsidP="00F94F30">
      <w:pPr>
        <w:numPr>
          <w:ilvl w:val="0"/>
          <w:numId w:val="32"/>
        </w:num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rPr>
          <w:rFonts w:ascii="Arial" w:hAnsi="Arial" w:cs="Arial"/>
          <w:color w:val="555555"/>
          <w:sz w:val="21"/>
          <w:szCs w:val="21"/>
        </w:rPr>
      </w:pPr>
      <w:hyperlink r:id="rId59" w:tgtFrame="_blank" w:history="1">
        <w:r>
          <w:rPr>
            <w:rStyle w:val="Hyperlink"/>
            <w:rFonts w:ascii="Arial" w:hAnsi="Arial" w:cs="Arial"/>
            <w:color w:val="007BC2"/>
            <w:sz w:val="21"/>
            <w:szCs w:val="21"/>
            <w:bdr w:val="single" w:sz="2" w:space="0" w:color="auto" w:frame="1"/>
          </w:rPr>
          <w:t>Nausea and vomiting</w:t>
        </w:r>
      </w:hyperlink>
    </w:p>
    <w:p w14:paraId="0AA2FA15" w14:textId="77777777" w:rsidR="00F94F30" w:rsidRDefault="00F94F30" w:rsidP="00F94F30">
      <w:pPr>
        <w:numPr>
          <w:ilvl w:val="0"/>
          <w:numId w:val="32"/>
        </w:num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rPr>
          <w:rFonts w:ascii="Arial" w:hAnsi="Arial" w:cs="Arial"/>
          <w:color w:val="555555"/>
          <w:sz w:val="21"/>
          <w:szCs w:val="21"/>
        </w:rPr>
      </w:pPr>
      <w:r>
        <w:rPr>
          <w:rFonts w:ascii="Arial" w:hAnsi="Arial" w:cs="Arial"/>
          <w:color w:val="555555"/>
          <w:sz w:val="21"/>
          <w:szCs w:val="21"/>
        </w:rPr>
        <w:t>Tiredness (</w:t>
      </w:r>
      <w:hyperlink r:id="rId60" w:tgtFrame="_blank" w:history="1">
        <w:r>
          <w:rPr>
            <w:rStyle w:val="Hyperlink"/>
            <w:rFonts w:ascii="Arial" w:hAnsi="Arial" w:cs="Arial"/>
            <w:color w:val="007BC2"/>
            <w:sz w:val="21"/>
            <w:szCs w:val="21"/>
            <w:bdr w:val="single" w:sz="2" w:space="0" w:color="auto" w:frame="1"/>
          </w:rPr>
          <w:t>fatigue</w:t>
        </w:r>
      </w:hyperlink>
      <w:r>
        <w:rPr>
          <w:rFonts w:ascii="Arial" w:hAnsi="Arial" w:cs="Arial"/>
          <w:color w:val="555555"/>
          <w:sz w:val="21"/>
          <w:szCs w:val="21"/>
        </w:rPr>
        <w:t>)</w:t>
      </w:r>
    </w:p>
    <w:p w14:paraId="2960AA6F" w14:textId="77777777" w:rsidR="00F94F30" w:rsidRDefault="00F94F30" w:rsidP="00F94F30">
      <w:pPr>
        <w:numPr>
          <w:ilvl w:val="0"/>
          <w:numId w:val="32"/>
        </w:num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rPr>
          <w:rFonts w:ascii="Arial" w:hAnsi="Arial" w:cs="Arial"/>
          <w:color w:val="555555"/>
          <w:sz w:val="21"/>
          <w:szCs w:val="21"/>
        </w:rPr>
      </w:pPr>
      <w:hyperlink r:id="rId61" w:tgtFrame="_blank" w:history="1">
        <w:r>
          <w:rPr>
            <w:rStyle w:val="Hyperlink"/>
            <w:rFonts w:ascii="Arial" w:hAnsi="Arial" w:cs="Arial"/>
            <w:color w:val="007BC2"/>
            <w:sz w:val="21"/>
            <w:szCs w:val="21"/>
            <w:bdr w:val="single" w:sz="2" w:space="0" w:color="auto" w:frame="1"/>
          </w:rPr>
          <w:t>Headaches</w:t>
        </w:r>
      </w:hyperlink>
      <w:r>
        <w:rPr>
          <w:rFonts w:ascii="Arial" w:hAnsi="Arial" w:cs="Arial"/>
          <w:color w:val="555555"/>
          <w:sz w:val="21"/>
          <w:szCs w:val="21"/>
        </w:rPr>
        <w:t> and </w:t>
      </w:r>
      <w:hyperlink r:id="rId62" w:tgtFrame="_blank" w:history="1">
        <w:r>
          <w:rPr>
            <w:rStyle w:val="Hyperlink"/>
            <w:rFonts w:ascii="Arial" w:hAnsi="Arial" w:cs="Arial"/>
            <w:color w:val="007BC2"/>
            <w:sz w:val="21"/>
            <w:szCs w:val="21"/>
            <w:bdr w:val="single" w:sz="2" w:space="0" w:color="auto" w:frame="1"/>
          </w:rPr>
          <w:t>dizziness</w:t>
        </w:r>
      </w:hyperlink>
    </w:p>
    <w:p w14:paraId="7C771DA4" w14:textId="77777777" w:rsidR="00F94F30" w:rsidRDefault="00F94F30" w:rsidP="00F94F30">
      <w:pPr>
        <w:numPr>
          <w:ilvl w:val="0"/>
          <w:numId w:val="32"/>
        </w:num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rPr>
          <w:rFonts w:ascii="Arial" w:hAnsi="Arial" w:cs="Arial"/>
          <w:color w:val="555555"/>
          <w:sz w:val="21"/>
          <w:szCs w:val="21"/>
        </w:rPr>
      </w:pPr>
      <w:r>
        <w:rPr>
          <w:rFonts w:ascii="Arial" w:hAnsi="Arial" w:cs="Arial"/>
          <w:color w:val="555555"/>
          <w:sz w:val="21"/>
          <w:szCs w:val="21"/>
        </w:rPr>
        <w:t>Breast tenderness</w:t>
      </w:r>
    </w:p>
    <w:p w14:paraId="00B91B10" w14:textId="77777777" w:rsidR="00F94F30" w:rsidRDefault="00F94F30" w:rsidP="00F94F30">
      <w:pPr>
        <w:numPr>
          <w:ilvl w:val="0"/>
          <w:numId w:val="32"/>
        </w:num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line="240" w:lineRule="auto"/>
        <w:rPr>
          <w:rFonts w:ascii="Arial" w:hAnsi="Arial" w:cs="Arial"/>
          <w:color w:val="555555"/>
          <w:sz w:val="21"/>
          <w:szCs w:val="21"/>
        </w:rPr>
      </w:pPr>
      <w:hyperlink r:id="rId63" w:tgtFrame="_blank" w:history="1">
        <w:r>
          <w:rPr>
            <w:rStyle w:val="Hyperlink"/>
            <w:rFonts w:ascii="Arial" w:hAnsi="Arial" w:cs="Arial"/>
            <w:color w:val="007BC2"/>
            <w:sz w:val="21"/>
            <w:szCs w:val="21"/>
            <w:bdr w:val="single" w:sz="2" w:space="0" w:color="auto" w:frame="1"/>
          </w:rPr>
          <w:t>Pain or cramping in your abdomen</w:t>
        </w:r>
      </w:hyperlink>
    </w:p>
    <w:p w14:paraId="584FD94D" w14:textId="77777777" w:rsidR="00F94F30" w:rsidRDefault="00F94F30" w:rsidP="00F94F30">
      <w:pPr>
        <w:pStyle w:val="text-gray-800"/>
        <w:pBdr>
          <w:top w:val="single" w:sz="2" w:space="0" w:color="auto"/>
          <w:left w:val="single" w:sz="2" w:space="0" w:color="auto"/>
          <w:bottom w:val="single" w:sz="2" w:space="0" w:color="auto"/>
          <w:right w:val="single" w:sz="2" w:space="0" w:color="auto"/>
        </w:pBdr>
        <w:shd w:val="clear" w:color="auto" w:fill="FFFFFF"/>
        <w:rPr>
          <w:rFonts w:ascii="Arial" w:hAnsi="Arial" w:cs="Arial"/>
          <w:color w:val="555555"/>
        </w:rPr>
      </w:pPr>
      <w:r>
        <w:rPr>
          <w:rFonts w:ascii="Arial" w:hAnsi="Arial" w:cs="Arial"/>
          <w:color w:val="555555"/>
        </w:rPr>
        <w:t>The side effects of the morning-after pill are mild for most people. But if you notice more severe symptoms or have concerns after taking the morning-after pill, reach out to your healthcare provider.</w:t>
      </w:r>
    </w:p>
    <w:p w14:paraId="0A504A6D" w14:textId="77777777" w:rsidR="00F94F30" w:rsidRPr="0075539B" w:rsidRDefault="00F94F30" w:rsidP="0075539B">
      <w:pPr>
        <w:pStyle w:val="text-gray-800"/>
        <w:pBdr>
          <w:top w:val="single" w:sz="2" w:space="0" w:color="auto"/>
          <w:left w:val="single" w:sz="2" w:space="0" w:color="auto"/>
          <w:bottom w:val="single" w:sz="2" w:space="0" w:color="auto"/>
          <w:right w:val="single" w:sz="2" w:space="0" w:color="auto"/>
        </w:pBdr>
        <w:shd w:val="clear" w:color="auto" w:fill="FFFFFF"/>
        <w:rPr>
          <w:rFonts w:ascii="Arial" w:hAnsi="Arial" w:cs="Arial"/>
          <w:color w:val="555555"/>
        </w:rPr>
      </w:pPr>
    </w:p>
    <w:p w14:paraId="4543E24F" w14:textId="77777777" w:rsidR="00BF4BCD" w:rsidRDefault="00BF4BCD" w:rsidP="00BF4BCD">
      <w:pPr>
        <w:pStyle w:val="Heading2"/>
        <w:rPr>
          <w:rFonts w:ascii="Arial" w:hAnsi="Arial" w:cs="Arial"/>
          <w:b w:val="0"/>
          <w:bCs w:val="0"/>
          <w:color w:val="1C1D1F"/>
        </w:rPr>
      </w:pPr>
      <w:r>
        <w:rPr>
          <w:rFonts w:ascii="Arial" w:hAnsi="Arial" w:cs="Arial"/>
          <w:b w:val="0"/>
          <w:bCs w:val="0"/>
          <w:color w:val="1C1D1F"/>
        </w:rPr>
        <w:t>Permanent methods of birth control</w:t>
      </w:r>
    </w:p>
    <w:tbl>
      <w:tblPr>
        <w:tblW w:w="9721" w:type="dxa"/>
        <w:tblCellMar>
          <w:top w:w="15" w:type="dxa"/>
          <w:left w:w="15" w:type="dxa"/>
          <w:bottom w:w="15" w:type="dxa"/>
          <w:right w:w="15" w:type="dxa"/>
        </w:tblCellMar>
        <w:tblLook w:val="04A0" w:firstRow="1" w:lastRow="0" w:firstColumn="1" w:lastColumn="0" w:noHBand="0" w:noVBand="1"/>
      </w:tblPr>
      <w:tblGrid>
        <w:gridCol w:w="2622"/>
        <w:gridCol w:w="7099"/>
      </w:tblGrid>
      <w:tr w:rsidR="00BF4BCD" w14:paraId="2CB9700A" w14:textId="77777777" w:rsidTr="00BF4BCD">
        <w:tc>
          <w:tcPr>
            <w:tcW w:w="1000" w:type="pct"/>
            <w:tcBorders>
              <w:top w:val="single" w:sz="2" w:space="0" w:color="auto"/>
              <w:left w:val="single" w:sz="2" w:space="0" w:color="auto"/>
              <w:right w:val="single" w:sz="2" w:space="0" w:color="auto"/>
            </w:tcBorders>
            <w:vAlign w:val="center"/>
            <w:hideMark/>
          </w:tcPr>
          <w:p w14:paraId="584DB8B4" w14:textId="77777777" w:rsidR="00BF4BCD" w:rsidRDefault="00BF4BCD">
            <w:pPr>
              <w:jc w:val="center"/>
              <w:rPr>
                <w:b/>
                <w:bCs/>
                <w:sz w:val="24"/>
                <w:szCs w:val="24"/>
              </w:rPr>
            </w:pPr>
            <w:r>
              <w:rPr>
                <w:b/>
                <w:bCs/>
                <w:noProof/>
              </w:rPr>
              <w:drawing>
                <wp:inline distT="0" distB="0" distL="0" distR="0" wp14:anchorId="7E2D92FC" wp14:editId="356CCA74">
                  <wp:extent cx="1626870" cy="1463040"/>
                  <wp:effectExtent l="19050" t="0" r="0" b="0"/>
                  <wp:docPr id="19" name="Picture 19" descr="male and female permanent contra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le and female permanent contraception"/>
                          <pic:cNvPicPr>
                            <a:picLocks noChangeAspect="1" noChangeArrowheads="1"/>
                          </pic:cNvPicPr>
                        </pic:nvPicPr>
                        <pic:blipFill>
                          <a:blip r:embed="rId64" cstate="print"/>
                          <a:srcRect/>
                          <a:stretch>
                            <a:fillRect/>
                          </a:stretch>
                        </pic:blipFill>
                        <pic:spPr bwMode="auto">
                          <a:xfrm>
                            <a:off x="0" y="0"/>
                            <a:ext cx="1634558" cy="1469954"/>
                          </a:xfrm>
                          <a:prstGeom prst="rect">
                            <a:avLst/>
                          </a:prstGeom>
                          <a:noFill/>
                          <a:ln w="9525">
                            <a:noFill/>
                            <a:miter lim="800000"/>
                            <a:headEnd/>
                            <a:tailEnd/>
                          </a:ln>
                        </pic:spPr>
                      </pic:pic>
                    </a:graphicData>
                  </a:graphic>
                </wp:inline>
              </w:drawing>
            </w:r>
          </w:p>
        </w:tc>
        <w:tc>
          <w:tcPr>
            <w:tcW w:w="0" w:type="auto"/>
            <w:tcBorders>
              <w:left w:val="single" w:sz="2" w:space="0" w:color="auto"/>
              <w:bottom w:val="single" w:sz="4" w:space="0" w:color="DEE2E6"/>
              <w:right w:val="single" w:sz="2" w:space="0" w:color="auto"/>
            </w:tcBorders>
            <w:vAlign w:val="center"/>
            <w:hideMark/>
          </w:tcPr>
          <w:p w14:paraId="38B3C096" w14:textId="77777777" w:rsidR="00BF4BCD" w:rsidRDefault="00BF4BCD">
            <w:pPr>
              <w:pStyle w:val="NormalWeb"/>
              <w:spacing w:before="0" w:beforeAutospacing="0"/>
            </w:pPr>
            <w:r>
              <w:rPr>
                <w:rStyle w:val="Strong"/>
              </w:rPr>
              <w:t>Tubal surgery or “tying tubes”—</w:t>
            </w:r>
            <w:r>
              <w:t>The fallopian tubes are tied (or closed) or cut so that sperm and eggs cannot meet for fertilization. The procedure can be done in a hospital or in an outpatient surgical center. The patient can go home the same day of the surgery and resume normal activities within a few days. This method is effective immediately. Typical use failure rate: 0.5%.</w:t>
            </w:r>
            <w:hyperlink r:id="rId65" w:anchor="cdcreference_1" w:history="1">
              <w:r>
                <w:rPr>
                  <w:rStyle w:val="Hyperlink"/>
                  <w:sz w:val="18"/>
                  <w:szCs w:val="18"/>
                </w:rPr>
                <w:t>1</w:t>
              </w:r>
            </w:hyperlink>
          </w:p>
          <w:p w14:paraId="62F0033F" w14:textId="77777777" w:rsidR="00BF4BCD" w:rsidRDefault="00BF4BCD">
            <w:pPr>
              <w:pStyle w:val="NormalWeb"/>
              <w:spacing w:before="0" w:beforeAutospacing="0"/>
            </w:pPr>
            <w:r>
              <w:rPr>
                <w:rStyle w:val="Strong"/>
              </w:rPr>
              <w:t>Vasectomy—</w:t>
            </w:r>
            <w:r>
              <w:t>This procedure is done to keep sperm from going to the penis, so the ejaculate never has any sperm in it that can fertilize an egg. The procedure is typically done at an outpatient surgical center. The patient can go home the same day. Recovery time is less than 1 week. After the operation, it is important to visit a health care provider to make sure the sperm count has dropped to zero; this takes about 12 weeks. Another form of birth control should be used until the sperm count has dropped to zero. Typical use failure rate: 0.15%.</w:t>
            </w:r>
            <w:hyperlink r:id="rId66" w:anchor="cdcreference_1" w:history="1">
              <w:r>
                <w:rPr>
                  <w:rStyle w:val="Hyperlink"/>
                  <w:sz w:val="18"/>
                  <w:szCs w:val="18"/>
                </w:rPr>
                <w:t>1</w:t>
              </w:r>
            </w:hyperlink>
          </w:p>
        </w:tc>
      </w:tr>
    </w:tbl>
    <w:p w14:paraId="610BF58A" w14:textId="77777777" w:rsidR="00BF4BCD" w:rsidRDefault="00BF4BCD" w:rsidP="00D11FB7">
      <w:pPr>
        <w:rPr>
          <w:rFonts w:ascii="Arial" w:hAnsi="Arial" w:cs="Arial"/>
          <w:sz w:val="28"/>
          <w:szCs w:val="28"/>
        </w:rPr>
      </w:pPr>
    </w:p>
    <w:p w14:paraId="22D79B08" w14:textId="77777777" w:rsidR="00DD4EF8" w:rsidRDefault="00DD4EF8" w:rsidP="00D11FB7">
      <w:pPr>
        <w:rPr>
          <w:rFonts w:ascii="Arial" w:hAnsi="Arial" w:cs="Arial"/>
          <w:sz w:val="28"/>
          <w:szCs w:val="28"/>
        </w:rPr>
      </w:pPr>
      <w:r w:rsidRPr="00DD4EF8">
        <w:rPr>
          <w:rFonts w:ascii="Arial" w:hAnsi="Arial" w:cs="Arial"/>
          <w:b/>
          <w:sz w:val="28"/>
          <w:szCs w:val="28"/>
        </w:rPr>
        <w:t>Abortion pills:</w:t>
      </w:r>
      <w:r>
        <w:rPr>
          <w:rFonts w:ascii="Arial" w:hAnsi="Arial" w:cs="Arial"/>
          <w:sz w:val="28"/>
          <w:szCs w:val="28"/>
        </w:rPr>
        <w:t xml:space="preserve"> </w:t>
      </w:r>
      <w:r w:rsidR="00431C41">
        <w:rPr>
          <w:rFonts w:ascii="Arial" w:hAnsi="Arial" w:cs="Arial"/>
          <w:sz w:val="28"/>
          <w:szCs w:val="28"/>
        </w:rPr>
        <w:t xml:space="preserve">Planned Parenthood also gives instruction on how to have a medication abortion using </w:t>
      </w:r>
      <w:r>
        <w:rPr>
          <w:rFonts w:ascii="Arial" w:hAnsi="Arial" w:cs="Arial"/>
          <w:sz w:val="28"/>
          <w:szCs w:val="28"/>
        </w:rPr>
        <w:t>mifepristone followed by misoprostol. Here’s a link to Planned Parenthood’s video which explains that process:</w:t>
      </w:r>
    </w:p>
    <w:p w14:paraId="44634AF6" w14:textId="77777777" w:rsidR="00E3472E" w:rsidRDefault="00DD4EF8" w:rsidP="00D11FB7">
      <w:pPr>
        <w:rPr>
          <w:rFonts w:ascii="Arial" w:hAnsi="Arial" w:cs="Arial"/>
          <w:sz w:val="28"/>
          <w:szCs w:val="28"/>
        </w:rPr>
      </w:pPr>
      <w:r>
        <w:rPr>
          <w:rFonts w:ascii="Arial" w:hAnsi="Arial" w:cs="Arial"/>
          <w:sz w:val="28"/>
          <w:szCs w:val="28"/>
        </w:rPr>
        <w:t xml:space="preserve"> </w:t>
      </w:r>
      <w:r w:rsidRPr="00DD4EF8">
        <w:rPr>
          <w:rFonts w:ascii="Arial" w:hAnsi="Arial" w:cs="Arial"/>
          <w:sz w:val="28"/>
          <w:szCs w:val="28"/>
        </w:rPr>
        <w:t>https://www.plannedparenthood.org/learn/abortion/the-abortion-pill</w:t>
      </w:r>
    </w:p>
    <w:p w14:paraId="303F9D07" w14:textId="77777777" w:rsidR="00587BBD" w:rsidRDefault="00587BBD" w:rsidP="00D11FB7">
      <w:pPr>
        <w:rPr>
          <w:rFonts w:ascii="Arial" w:hAnsi="Arial" w:cs="Arial"/>
          <w:sz w:val="28"/>
          <w:szCs w:val="28"/>
        </w:rPr>
      </w:pPr>
    </w:p>
    <w:p w14:paraId="1377F155" w14:textId="77777777" w:rsidR="00587BBD" w:rsidRDefault="00587BBD" w:rsidP="00D11FB7">
      <w:pPr>
        <w:rPr>
          <w:rFonts w:ascii="Arial" w:hAnsi="Arial" w:cs="Arial"/>
          <w:sz w:val="28"/>
          <w:szCs w:val="28"/>
        </w:rPr>
      </w:pPr>
    </w:p>
    <w:p w14:paraId="7B7210E8" w14:textId="77777777" w:rsidR="00587BBD" w:rsidRDefault="00587BBD" w:rsidP="00D11FB7">
      <w:pPr>
        <w:rPr>
          <w:rFonts w:ascii="Arial" w:hAnsi="Arial" w:cs="Arial"/>
          <w:sz w:val="28"/>
          <w:szCs w:val="28"/>
        </w:rPr>
      </w:pPr>
    </w:p>
    <w:p w14:paraId="61FF9BFA" w14:textId="77777777" w:rsidR="0073485E" w:rsidRDefault="0073485E" w:rsidP="00D11FB7">
      <w:pPr>
        <w:rPr>
          <w:rFonts w:ascii="Arial" w:hAnsi="Arial" w:cs="Arial"/>
          <w:sz w:val="28"/>
          <w:szCs w:val="28"/>
        </w:rPr>
      </w:pPr>
    </w:p>
    <w:p w14:paraId="260F9DDD" w14:textId="77777777" w:rsidR="0075539B" w:rsidRDefault="0075539B" w:rsidP="00D11FB7">
      <w:pPr>
        <w:rPr>
          <w:rFonts w:ascii="Arial" w:hAnsi="Arial" w:cs="Arial"/>
          <w:sz w:val="28"/>
          <w:szCs w:val="28"/>
        </w:rPr>
      </w:pPr>
    </w:p>
    <w:p w14:paraId="4027EB2C" w14:textId="77777777" w:rsidR="00587BBD" w:rsidRDefault="00587BBD" w:rsidP="00D11FB7">
      <w:pPr>
        <w:rPr>
          <w:rFonts w:ascii="Arial" w:hAnsi="Arial" w:cs="Arial"/>
          <w:sz w:val="28"/>
          <w:szCs w:val="28"/>
        </w:rPr>
      </w:pPr>
    </w:p>
    <w:p w14:paraId="5675C030" w14:textId="77777777" w:rsidR="00E3472E" w:rsidRPr="00587BBD" w:rsidRDefault="00587BBD" w:rsidP="00587BBD">
      <w:pPr>
        <w:jc w:val="center"/>
        <w:rPr>
          <w:rFonts w:ascii="Arial" w:hAnsi="Arial" w:cs="Arial"/>
          <w:b/>
          <w:sz w:val="36"/>
          <w:szCs w:val="36"/>
        </w:rPr>
      </w:pPr>
      <w:r w:rsidRPr="00587BBD">
        <w:rPr>
          <w:rFonts w:ascii="Arial" w:hAnsi="Arial" w:cs="Arial"/>
          <w:b/>
          <w:sz w:val="36"/>
          <w:szCs w:val="36"/>
        </w:rPr>
        <w:lastRenderedPageBreak/>
        <w:t>What natural methods may a</w:t>
      </w:r>
      <w:r>
        <w:rPr>
          <w:rFonts w:ascii="Arial" w:hAnsi="Arial" w:cs="Arial"/>
          <w:b/>
          <w:sz w:val="36"/>
          <w:szCs w:val="36"/>
        </w:rPr>
        <w:t xml:space="preserve"> woman use</w:t>
      </w:r>
      <w:r w:rsidRPr="00587BBD">
        <w:rPr>
          <w:rFonts w:ascii="Arial" w:hAnsi="Arial" w:cs="Arial"/>
          <w:b/>
          <w:sz w:val="36"/>
          <w:szCs w:val="36"/>
        </w:rPr>
        <w:t xml:space="preserve"> to prevent </w:t>
      </w:r>
      <w:r>
        <w:rPr>
          <w:rFonts w:ascii="Arial" w:hAnsi="Arial" w:cs="Arial"/>
          <w:b/>
          <w:sz w:val="36"/>
          <w:szCs w:val="36"/>
        </w:rPr>
        <w:t xml:space="preserve">ovulation and/or </w:t>
      </w:r>
      <w:r w:rsidRPr="00587BBD">
        <w:rPr>
          <w:rFonts w:ascii="Arial" w:hAnsi="Arial" w:cs="Arial"/>
          <w:b/>
          <w:sz w:val="36"/>
          <w:szCs w:val="36"/>
        </w:rPr>
        <w:t>implantation of a fertilized egg?</w:t>
      </w:r>
    </w:p>
    <w:p w14:paraId="7E5ADD08" w14:textId="77777777" w:rsidR="0009535D" w:rsidRDefault="0009535D" w:rsidP="0009535D">
      <w:pPr>
        <w:pStyle w:val="Heading3"/>
        <w:rPr>
          <w:rFonts w:ascii="Arial" w:hAnsi="Arial" w:cs="Arial"/>
          <w:b w:val="0"/>
          <w:color w:val="5B616B"/>
          <w:sz w:val="28"/>
          <w:szCs w:val="28"/>
        </w:rPr>
      </w:pPr>
      <w:r w:rsidRPr="0009535D">
        <w:rPr>
          <w:rFonts w:ascii="Arial" w:hAnsi="Arial" w:cs="Arial"/>
          <w:color w:val="5B616B"/>
          <w:sz w:val="28"/>
          <w:szCs w:val="28"/>
        </w:rPr>
        <w:t>In 2</w:t>
      </w:r>
      <w:r w:rsidR="00587BBD">
        <w:rPr>
          <w:rFonts w:ascii="Arial" w:hAnsi="Arial" w:cs="Arial"/>
          <w:color w:val="5B616B"/>
          <w:sz w:val="28"/>
          <w:szCs w:val="28"/>
        </w:rPr>
        <w:t xml:space="preserve">012 the </w:t>
      </w:r>
      <w:r w:rsidR="00587BBD" w:rsidRPr="0065221F">
        <w:rPr>
          <w:rFonts w:ascii="Arial" w:hAnsi="Arial" w:cs="Arial"/>
          <w:color w:val="5B616B"/>
          <w:sz w:val="28"/>
          <w:szCs w:val="28"/>
        </w:rPr>
        <w:t>Journal of Ethno</w:t>
      </w:r>
      <w:r w:rsidR="0065221F" w:rsidRPr="0065221F">
        <w:rPr>
          <w:rFonts w:ascii="Arial" w:hAnsi="Arial" w:cs="Arial"/>
          <w:color w:val="5B616B"/>
          <w:sz w:val="28"/>
          <w:szCs w:val="28"/>
        </w:rPr>
        <w:t>pharmaco</w:t>
      </w:r>
      <w:r w:rsidR="00587BBD" w:rsidRPr="0065221F">
        <w:rPr>
          <w:rFonts w:ascii="Arial" w:hAnsi="Arial" w:cs="Arial"/>
          <w:color w:val="5B616B"/>
          <w:sz w:val="28"/>
          <w:szCs w:val="28"/>
        </w:rPr>
        <w:t>log</w:t>
      </w:r>
      <w:r w:rsidRPr="0065221F">
        <w:rPr>
          <w:rFonts w:ascii="Arial" w:hAnsi="Arial" w:cs="Arial"/>
          <w:color w:val="5B616B"/>
          <w:sz w:val="28"/>
          <w:szCs w:val="28"/>
        </w:rPr>
        <w:t>y</w:t>
      </w:r>
      <w:r w:rsidRPr="0009535D">
        <w:rPr>
          <w:rFonts w:ascii="Arial" w:hAnsi="Arial" w:cs="Arial"/>
          <w:color w:val="5B616B"/>
          <w:sz w:val="28"/>
          <w:szCs w:val="28"/>
        </w:rPr>
        <w:t xml:space="preserve"> publ</w:t>
      </w:r>
      <w:r w:rsidR="0065221F">
        <w:rPr>
          <w:rFonts w:ascii="Arial" w:hAnsi="Arial" w:cs="Arial"/>
          <w:color w:val="5B616B"/>
          <w:sz w:val="28"/>
          <w:szCs w:val="28"/>
        </w:rPr>
        <w:t>ished a comprehensive survey of</w:t>
      </w:r>
      <w:r w:rsidRPr="0009535D">
        <w:rPr>
          <w:rFonts w:ascii="Arial" w:hAnsi="Arial" w:cs="Arial"/>
          <w:color w:val="5B616B"/>
          <w:sz w:val="28"/>
          <w:szCs w:val="28"/>
        </w:rPr>
        <w:t xml:space="preserve"> research studies that had been done on herbs which </w:t>
      </w:r>
      <w:r>
        <w:rPr>
          <w:rFonts w:ascii="Arial" w:hAnsi="Arial" w:cs="Arial"/>
          <w:b w:val="0"/>
          <w:color w:val="5B616B"/>
          <w:sz w:val="28"/>
          <w:szCs w:val="28"/>
        </w:rPr>
        <w:t xml:space="preserve">had </w:t>
      </w:r>
      <w:proofErr w:type="spellStart"/>
      <w:r>
        <w:rPr>
          <w:rFonts w:ascii="Arial" w:hAnsi="Arial" w:cs="Arial"/>
          <w:b w:val="0"/>
          <w:color w:val="5B616B"/>
          <w:sz w:val="28"/>
          <w:szCs w:val="28"/>
        </w:rPr>
        <w:t>antifertlity</w:t>
      </w:r>
      <w:proofErr w:type="spellEnd"/>
      <w:r>
        <w:rPr>
          <w:rFonts w:ascii="Arial" w:hAnsi="Arial" w:cs="Arial"/>
          <w:b w:val="0"/>
          <w:color w:val="5B616B"/>
          <w:sz w:val="28"/>
          <w:szCs w:val="28"/>
        </w:rPr>
        <w:t xml:space="preserve"> effects on women. The findings of this comprehensive </w:t>
      </w:r>
      <w:proofErr w:type="spellStart"/>
      <w:r>
        <w:rPr>
          <w:rFonts w:ascii="Arial" w:hAnsi="Arial" w:cs="Arial"/>
          <w:b w:val="0"/>
          <w:color w:val="5B616B"/>
          <w:sz w:val="28"/>
          <w:szCs w:val="28"/>
        </w:rPr>
        <w:t>analylsis</w:t>
      </w:r>
      <w:proofErr w:type="spellEnd"/>
      <w:r>
        <w:rPr>
          <w:rFonts w:ascii="Arial" w:hAnsi="Arial" w:cs="Arial"/>
          <w:b w:val="0"/>
          <w:color w:val="5B616B"/>
          <w:sz w:val="28"/>
          <w:szCs w:val="28"/>
        </w:rPr>
        <w:t xml:space="preserve"> </w:t>
      </w:r>
      <w:r w:rsidR="0073485E">
        <w:rPr>
          <w:rFonts w:ascii="Arial" w:hAnsi="Arial" w:cs="Arial"/>
          <w:b w:val="0"/>
          <w:color w:val="5B616B"/>
          <w:sz w:val="28"/>
          <w:szCs w:val="28"/>
        </w:rPr>
        <w:t xml:space="preserve">- </w:t>
      </w:r>
      <w:r w:rsidR="0073485E" w:rsidRPr="00484C28">
        <w:rPr>
          <w:sz w:val="32"/>
          <w:szCs w:val="32"/>
        </w:rPr>
        <w:t xml:space="preserve">D. Kumar et al. / Journal of Ethnopharmacology 140 (2012) 1–32 </w:t>
      </w:r>
      <w:r w:rsidR="0073485E">
        <w:rPr>
          <w:sz w:val="32"/>
          <w:szCs w:val="32"/>
        </w:rPr>
        <w:t xml:space="preserve">- </w:t>
      </w:r>
      <w:r w:rsidR="00B8201E">
        <w:rPr>
          <w:rFonts w:ascii="Arial" w:hAnsi="Arial" w:cs="Arial"/>
          <w:b w:val="0"/>
          <w:color w:val="5B616B"/>
          <w:sz w:val="28"/>
          <w:szCs w:val="28"/>
        </w:rPr>
        <w:t xml:space="preserve">are </w:t>
      </w:r>
      <w:r>
        <w:rPr>
          <w:rFonts w:ascii="Arial" w:hAnsi="Arial" w:cs="Arial"/>
          <w:b w:val="0"/>
          <w:color w:val="5B616B"/>
          <w:sz w:val="28"/>
          <w:szCs w:val="28"/>
        </w:rPr>
        <w:t xml:space="preserve">summarized as </w:t>
      </w:r>
      <w:r w:rsidR="0065221F">
        <w:rPr>
          <w:rFonts w:ascii="Arial" w:hAnsi="Arial" w:cs="Arial"/>
          <w:b w:val="0"/>
          <w:color w:val="5B616B"/>
          <w:sz w:val="28"/>
          <w:szCs w:val="28"/>
        </w:rPr>
        <w:t>fol</w:t>
      </w:r>
      <w:r w:rsidR="00B8201E">
        <w:rPr>
          <w:rFonts w:ascii="Arial" w:hAnsi="Arial" w:cs="Arial"/>
          <w:b w:val="0"/>
          <w:color w:val="5B616B"/>
          <w:sz w:val="28"/>
          <w:szCs w:val="28"/>
        </w:rPr>
        <w:t>lows</w:t>
      </w:r>
      <w:r>
        <w:rPr>
          <w:rFonts w:ascii="Arial" w:hAnsi="Arial" w:cs="Arial"/>
          <w:b w:val="0"/>
          <w:color w:val="5B616B"/>
          <w:sz w:val="28"/>
          <w:szCs w:val="28"/>
        </w:rPr>
        <w:t xml:space="preserve">: </w:t>
      </w:r>
    </w:p>
    <w:p w14:paraId="7EDE75D0" w14:textId="77777777" w:rsidR="0009535D" w:rsidRPr="00484C28" w:rsidRDefault="0065221F" w:rsidP="00484C28">
      <w:pPr>
        <w:pStyle w:val="Heading3"/>
        <w:rPr>
          <w:rFonts w:ascii="Arial" w:hAnsi="Arial" w:cs="Arial"/>
          <w:i/>
          <w:color w:val="1F1F1F"/>
          <w:sz w:val="28"/>
          <w:szCs w:val="28"/>
        </w:rPr>
      </w:pPr>
      <w:r>
        <w:rPr>
          <w:rFonts w:ascii="Arial" w:hAnsi="Arial" w:cs="Arial"/>
          <w:i/>
          <w:color w:val="1F1F1F"/>
          <w:sz w:val="28"/>
          <w:szCs w:val="28"/>
        </w:rPr>
        <w:t>“</w:t>
      </w:r>
      <w:r w:rsidR="0009535D" w:rsidRPr="00587BBD">
        <w:rPr>
          <w:rFonts w:ascii="Arial" w:hAnsi="Arial" w:cs="Arial"/>
          <w:i/>
          <w:color w:val="1F1F1F"/>
          <w:sz w:val="28"/>
          <w:szCs w:val="28"/>
        </w:rPr>
        <w:t>Results</w:t>
      </w:r>
      <w:r>
        <w:rPr>
          <w:rFonts w:ascii="Arial" w:hAnsi="Arial" w:cs="Arial"/>
          <w:i/>
          <w:color w:val="1F1F1F"/>
          <w:sz w:val="28"/>
          <w:szCs w:val="28"/>
        </w:rPr>
        <w:t xml:space="preserve">: </w:t>
      </w:r>
      <w:r w:rsidR="0009535D" w:rsidRPr="00587BBD">
        <w:rPr>
          <w:rFonts w:ascii="Arial" w:hAnsi="Arial" w:cs="Arial"/>
          <w:i/>
          <w:color w:val="1F1F1F"/>
          <w:sz w:val="28"/>
          <w:szCs w:val="28"/>
        </w:rPr>
        <w:t xml:space="preserve">577 plant species belonging to 122 families, traditionally used in fertility regulation in females, have been recorded, of which 298 plants have been mentioned as abortifacients (42%), 188 as contraceptives (31%), 149 as emmenagogues (24%), and 17 as sterilizers. Among 122 plant families, </w:t>
      </w:r>
      <w:proofErr w:type="spellStart"/>
      <w:r w:rsidR="0009535D" w:rsidRPr="00587BBD">
        <w:rPr>
          <w:rFonts w:ascii="Arial" w:hAnsi="Arial" w:cs="Arial"/>
          <w:i/>
          <w:color w:val="1F1F1F"/>
          <w:sz w:val="28"/>
          <w:szCs w:val="28"/>
        </w:rPr>
        <w:t>fabaceae</w:t>
      </w:r>
      <w:proofErr w:type="spellEnd"/>
      <w:r w:rsidR="0009535D" w:rsidRPr="00587BBD">
        <w:rPr>
          <w:rFonts w:ascii="Arial" w:hAnsi="Arial" w:cs="Arial"/>
          <w:i/>
          <w:color w:val="1F1F1F"/>
          <w:sz w:val="28"/>
          <w:szCs w:val="28"/>
        </w:rPr>
        <w:t xml:space="preserve"> constitutes 49.2%, </w:t>
      </w:r>
      <w:proofErr w:type="spellStart"/>
      <w:r w:rsidR="0009535D" w:rsidRPr="00587BBD">
        <w:rPr>
          <w:rFonts w:ascii="Arial" w:hAnsi="Arial" w:cs="Arial"/>
          <w:i/>
          <w:color w:val="1F1F1F"/>
          <w:sz w:val="28"/>
          <w:szCs w:val="28"/>
        </w:rPr>
        <w:t>asteraceae</w:t>
      </w:r>
      <w:proofErr w:type="spellEnd"/>
      <w:r w:rsidR="0009535D" w:rsidRPr="00587BBD">
        <w:rPr>
          <w:rFonts w:ascii="Arial" w:hAnsi="Arial" w:cs="Arial"/>
          <w:i/>
          <w:color w:val="1F1F1F"/>
          <w:sz w:val="28"/>
          <w:szCs w:val="28"/>
        </w:rPr>
        <w:t xml:space="preserve"> 40.98%, </w:t>
      </w:r>
      <w:proofErr w:type="spellStart"/>
      <w:r w:rsidR="0009535D" w:rsidRPr="00587BBD">
        <w:rPr>
          <w:rFonts w:ascii="Arial" w:hAnsi="Arial" w:cs="Arial"/>
          <w:i/>
          <w:color w:val="1F1F1F"/>
          <w:sz w:val="28"/>
          <w:szCs w:val="28"/>
        </w:rPr>
        <w:t>euphorbiaceae</w:t>
      </w:r>
      <w:proofErr w:type="spellEnd"/>
      <w:r w:rsidR="0009535D" w:rsidRPr="00587BBD">
        <w:rPr>
          <w:rFonts w:ascii="Arial" w:hAnsi="Arial" w:cs="Arial"/>
          <w:i/>
          <w:color w:val="1F1F1F"/>
          <w:sz w:val="28"/>
          <w:szCs w:val="28"/>
        </w:rPr>
        <w:t xml:space="preserve"> 19.7%, </w:t>
      </w:r>
      <w:proofErr w:type="spellStart"/>
      <w:r w:rsidR="0009535D" w:rsidRPr="00587BBD">
        <w:rPr>
          <w:rFonts w:ascii="Arial" w:hAnsi="Arial" w:cs="Arial"/>
          <w:i/>
          <w:color w:val="1F1F1F"/>
          <w:sz w:val="28"/>
          <w:szCs w:val="28"/>
        </w:rPr>
        <w:t>apiaceae</w:t>
      </w:r>
      <w:proofErr w:type="spellEnd"/>
      <w:r w:rsidR="0009535D" w:rsidRPr="00587BBD">
        <w:rPr>
          <w:rFonts w:ascii="Arial" w:hAnsi="Arial" w:cs="Arial"/>
          <w:i/>
          <w:color w:val="1F1F1F"/>
          <w:sz w:val="28"/>
          <w:szCs w:val="28"/>
        </w:rPr>
        <w:t xml:space="preserve"> 16.4%, </w:t>
      </w:r>
      <w:proofErr w:type="spellStart"/>
      <w:r w:rsidR="0009535D" w:rsidRPr="00587BBD">
        <w:rPr>
          <w:rFonts w:ascii="Arial" w:hAnsi="Arial" w:cs="Arial"/>
          <w:i/>
          <w:color w:val="1F1F1F"/>
          <w:sz w:val="28"/>
          <w:szCs w:val="28"/>
        </w:rPr>
        <w:t>poaceae</w:t>
      </w:r>
      <w:proofErr w:type="spellEnd"/>
      <w:r w:rsidR="0009535D" w:rsidRPr="00587BBD">
        <w:rPr>
          <w:rFonts w:ascii="Arial" w:hAnsi="Arial" w:cs="Arial"/>
          <w:i/>
          <w:color w:val="1F1F1F"/>
          <w:sz w:val="28"/>
          <w:szCs w:val="28"/>
        </w:rPr>
        <w:t xml:space="preserve"> 12.3%, </w:t>
      </w:r>
      <w:proofErr w:type="spellStart"/>
      <w:r w:rsidR="0009535D" w:rsidRPr="00587BBD">
        <w:rPr>
          <w:rFonts w:ascii="Arial" w:hAnsi="Arial" w:cs="Arial"/>
          <w:i/>
          <w:color w:val="1F1F1F"/>
          <w:sz w:val="28"/>
          <w:szCs w:val="28"/>
        </w:rPr>
        <w:t>labiateae</w:t>
      </w:r>
      <w:proofErr w:type="spellEnd"/>
      <w:r w:rsidR="0009535D" w:rsidRPr="00587BBD">
        <w:rPr>
          <w:rFonts w:ascii="Arial" w:hAnsi="Arial" w:cs="Arial"/>
          <w:i/>
          <w:color w:val="1F1F1F"/>
          <w:sz w:val="28"/>
          <w:szCs w:val="28"/>
        </w:rPr>
        <w:t xml:space="preserve"> 11.5%, and others in lesser proportion. Various plant parts used in fertility regulation include leaves (25%), roots (22%), fruits (15%), seeds (12%), stem/stem bark (37%), and flowers (4%). Some active compounds, isolated from about various plant species, have been reported to possess significant antifertility potential</w:t>
      </w:r>
      <w:r w:rsidR="0009535D" w:rsidRPr="00587BBD">
        <w:rPr>
          <w:rStyle w:val="FootnoteReference"/>
          <w:rFonts w:ascii="Arial" w:hAnsi="Arial" w:cs="Arial"/>
          <w:i/>
          <w:color w:val="1F1F1F"/>
          <w:sz w:val="28"/>
          <w:szCs w:val="28"/>
        </w:rPr>
        <w:footnoteReference w:id="20"/>
      </w:r>
      <w:r w:rsidR="00484C28">
        <w:rPr>
          <w:rFonts w:ascii="Arial" w:hAnsi="Arial" w:cs="Arial"/>
          <w:i/>
          <w:color w:val="1F1F1F"/>
          <w:sz w:val="28"/>
          <w:szCs w:val="28"/>
        </w:rPr>
        <w:t xml:space="preserve"> </w:t>
      </w:r>
      <w:r w:rsidR="0009535D" w:rsidRPr="00484C28">
        <w:rPr>
          <w:rFonts w:ascii="Arial" w:hAnsi="Arial" w:cs="Arial"/>
          <w:i/>
          <w:color w:val="5B616B"/>
          <w:sz w:val="28"/>
          <w:szCs w:val="28"/>
        </w:rPr>
        <w:t xml:space="preserve">in the following various ways: </w:t>
      </w:r>
    </w:p>
    <w:p w14:paraId="375A9AC8" w14:textId="77777777" w:rsidR="00484C28" w:rsidRDefault="00164D58" w:rsidP="00B8201E">
      <w:pPr>
        <w:pStyle w:val="ListParagraph"/>
        <w:numPr>
          <w:ilvl w:val="0"/>
          <w:numId w:val="10"/>
        </w:numPr>
        <w:spacing w:before="100" w:beforeAutospacing="1" w:after="105" w:line="340" w:lineRule="atLeast"/>
        <w:rPr>
          <w:rFonts w:ascii="Arial" w:hAnsi="Arial" w:cs="Arial"/>
          <w:b/>
          <w:i/>
          <w:color w:val="5B616B"/>
          <w:sz w:val="28"/>
          <w:szCs w:val="28"/>
        </w:rPr>
      </w:pPr>
      <w:r>
        <w:rPr>
          <w:rFonts w:ascii="Arial" w:hAnsi="Arial" w:cs="Arial"/>
          <w:b/>
          <w:i/>
          <w:color w:val="5B616B"/>
          <w:sz w:val="28"/>
          <w:szCs w:val="28"/>
        </w:rPr>
        <w:t>a</w:t>
      </w:r>
      <w:r w:rsidR="0009535D" w:rsidRPr="00587BBD">
        <w:rPr>
          <w:rFonts w:ascii="Arial" w:hAnsi="Arial" w:cs="Arial"/>
          <w:b/>
          <w:i/>
          <w:color w:val="5B616B"/>
          <w:sz w:val="28"/>
          <w:szCs w:val="28"/>
        </w:rPr>
        <w:t xml:space="preserve">bortifacients </w:t>
      </w:r>
      <w:r w:rsidR="00B8201E" w:rsidRPr="00587BBD">
        <w:rPr>
          <w:rFonts w:ascii="Arial" w:hAnsi="Arial" w:cs="Arial"/>
          <w:b/>
          <w:i/>
          <w:color w:val="5B616B"/>
          <w:sz w:val="28"/>
          <w:szCs w:val="28"/>
        </w:rPr>
        <w:t xml:space="preserve">are herbs </w:t>
      </w:r>
      <w:r w:rsidR="0009535D" w:rsidRPr="00587BBD">
        <w:rPr>
          <w:rFonts w:ascii="Arial" w:hAnsi="Arial" w:cs="Arial"/>
          <w:b/>
          <w:i/>
          <w:color w:val="5B616B"/>
          <w:sz w:val="28"/>
          <w:szCs w:val="28"/>
        </w:rPr>
        <w:t>which provoke abortions</w:t>
      </w:r>
    </w:p>
    <w:p w14:paraId="29F0CBFD" w14:textId="77777777" w:rsidR="00484C28" w:rsidRDefault="00B8201E" w:rsidP="00B8201E">
      <w:pPr>
        <w:pStyle w:val="ListParagraph"/>
        <w:numPr>
          <w:ilvl w:val="0"/>
          <w:numId w:val="10"/>
        </w:numPr>
        <w:spacing w:before="100" w:beforeAutospacing="1" w:after="105" w:line="340" w:lineRule="atLeast"/>
        <w:rPr>
          <w:rFonts w:ascii="Arial" w:hAnsi="Arial" w:cs="Arial"/>
          <w:b/>
          <w:i/>
          <w:color w:val="5B616B"/>
          <w:sz w:val="28"/>
          <w:szCs w:val="28"/>
        </w:rPr>
      </w:pPr>
      <w:r w:rsidRPr="00587BBD">
        <w:rPr>
          <w:rFonts w:ascii="Arial" w:hAnsi="Arial" w:cs="Arial"/>
          <w:b/>
          <w:i/>
          <w:color w:val="5B616B"/>
          <w:sz w:val="28"/>
          <w:szCs w:val="28"/>
        </w:rPr>
        <w:t>contraceptives prevent conception either by interfering with i</w:t>
      </w:r>
      <w:r w:rsidR="0065221F">
        <w:rPr>
          <w:rFonts w:ascii="Arial" w:hAnsi="Arial" w:cs="Arial"/>
          <w:b/>
          <w:i/>
          <w:color w:val="5B616B"/>
          <w:sz w:val="28"/>
          <w:szCs w:val="28"/>
        </w:rPr>
        <w:t>mplantation of fertilized eggs</w:t>
      </w:r>
      <w:r w:rsidR="00266F12">
        <w:rPr>
          <w:rFonts w:ascii="Arial" w:hAnsi="Arial" w:cs="Arial"/>
          <w:b/>
          <w:i/>
          <w:color w:val="5B616B"/>
          <w:sz w:val="28"/>
          <w:szCs w:val="28"/>
        </w:rPr>
        <w:t xml:space="preserve"> [or restricting ovulation]</w:t>
      </w:r>
      <w:r w:rsidRPr="00587BBD">
        <w:rPr>
          <w:rFonts w:ascii="Arial" w:hAnsi="Arial" w:cs="Arial"/>
          <w:b/>
          <w:i/>
          <w:color w:val="5B616B"/>
          <w:sz w:val="28"/>
          <w:szCs w:val="28"/>
        </w:rPr>
        <w:t xml:space="preserve"> </w:t>
      </w:r>
    </w:p>
    <w:p w14:paraId="15CE80E1" w14:textId="77777777" w:rsidR="0009535D" w:rsidRPr="00587BBD" w:rsidRDefault="00B8201E" w:rsidP="00B8201E">
      <w:pPr>
        <w:pStyle w:val="ListParagraph"/>
        <w:numPr>
          <w:ilvl w:val="0"/>
          <w:numId w:val="10"/>
        </w:numPr>
        <w:spacing w:before="100" w:beforeAutospacing="1" w:after="105" w:line="340" w:lineRule="atLeast"/>
        <w:rPr>
          <w:rFonts w:ascii="Arial" w:hAnsi="Arial" w:cs="Arial"/>
          <w:b/>
          <w:i/>
          <w:color w:val="5B616B"/>
          <w:sz w:val="28"/>
          <w:szCs w:val="28"/>
        </w:rPr>
      </w:pPr>
      <w:r w:rsidRPr="00587BBD">
        <w:rPr>
          <w:rFonts w:ascii="Arial" w:hAnsi="Arial" w:cs="Arial"/>
          <w:b/>
          <w:i/>
          <w:color w:val="5B616B"/>
          <w:sz w:val="28"/>
          <w:szCs w:val="28"/>
        </w:rPr>
        <w:t>emme</w:t>
      </w:r>
      <w:r w:rsidR="0009535D" w:rsidRPr="00587BBD">
        <w:rPr>
          <w:rFonts w:ascii="Arial" w:hAnsi="Arial" w:cs="Arial"/>
          <w:b/>
          <w:i/>
          <w:color w:val="5B616B"/>
          <w:sz w:val="28"/>
          <w:szCs w:val="28"/>
        </w:rPr>
        <w:t>n</w:t>
      </w:r>
      <w:r w:rsidRPr="00587BBD">
        <w:rPr>
          <w:rFonts w:ascii="Arial" w:hAnsi="Arial" w:cs="Arial"/>
          <w:b/>
          <w:i/>
          <w:color w:val="5B616B"/>
          <w:sz w:val="28"/>
          <w:szCs w:val="28"/>
        </w:rPr>
        <w:t>ag</w:t>
      </w:r>
      <w:r w:rsidR="0009535D" w:rsidRPr="00587BBD">
        <w:rPr>
          <w:rFonts w:ascii="Arial" w:hAnsi="Arial" w:cs="Arial"/>
          <w:b/>
          <w:i/>
          <w:color w:val="5B616B"/>
          <w:sz w:val="28"/>
          <w:szCs w:val="28"/>
        </w:rPr>
        <w:t>ogues</w:t>
      </w:r>
      <w:r w:rsidRPr="00587BBD">
        <w:rPr>
          <w:rFonts w:ascii="Arial" w:hAnsi="Arial" w:cs="Arial"/>
          <w:b/>
          <w:i/>
          <w:color w:val="5B616B"/>
          <w:sz w:val="28"/>
          <w:szCs w:val="28"/>
        </w:rPr>
        <w:t xml:space="preserve"> which promote</w:t>
      </w:r>
      <w:r w:rsidR="0009535D" w:rsidRPr="00587BBD">
        <w:rPr>
          <w:rFonts w:ascii="Arial" w:hAnsi="Arial" w:cs="Arial"/>
          <w:b/>
          <w:i/>
          <w:color w:val="5B616B"/>
          <w:sz w:val="28"/>
          <w:szCs w:val="28"/>
        </w:rPr>
        <w:t xml:space="preserve"> menstrual flow</w:t>
      </w:r>
      <w:r w:rsidRPr="00587BBD">
        <w:rPr>
          <w:rFonts w:ascii="Arial" w:hAnsi="Arial" w:cs="Arial"/>
          <w:b/>
          <w:i/>
          <w:color w:val="5B616B"/>
          <w:sz w:val="28"/>
          <w:szCs w:val="28"/>
        </w:rPr>
        <w:t>, regulate the menstrual cycle, and relieve dysmenorrhea or menstrual pain.</w:t>
      </w:r>
      <w:r w:rsidR="0065221F">
        <w:rPr>
          <w:rFonts w:ascii="Arial" w:hAnsi="Arial" w:cs="Arial"/>
          <w:b/>
          <w:i/>
          <w:color w:val="5B616B"/>
          <w:sz w:val="28"/>
          <w:szCs w:val="28"/>
        </w:rPr>
        <w:t>”</w:t>
      </w:r>
    </w:p>
    <w:p w14:paraId="2E32F4A8" w14:textId="77777777" w:rsidR="00D72FF2" w:rsidRPr="00D72FF2" w:rsidRDefault="00D72FF2" w:rsidP="00D72FF2">
      <w:pPr>
        <w:pStyle w:val="ListParagraph"/>
        <w:rPr>
          <w:color w:val="5B616B"/>
        </w:rPr>
      </w:pPr>
    </w:p>
    <w:p w14:paraId="73E09E5B" w14:textId="77777777" w:rsidR="00D72FF2" w:rsidRPr="00774319" w:rsidRDefault="00484C28" w:rsidP="00484C28">
      <w:pPr>
        <w:pStyle w:val="ListParagraph"/>
        <w:ind w:left="0"/>
        <w:rPr>
          <w:rFonts w:ascii="Arial" w:hAnsi="Arial" w:cs="Arial"/>
          <w:color w:val="000000" w:themeColor="text1"/>
          <w:sz w:val="28"/>
          <w:szCs w:val="28"/>
        </w:rPr>
      </w:pPr>
      <w:r w:rsidRPr="00774319">
        <w:rPr>
          <w:rFonts w:ascii="Arial" w:hAnsi="Arial" w:cs="Arial"/>
          <w:color w:val="000000" w:themeColor="text1"/>
          <w:sz w:val="28"/>
          <w:szCs w:val="28"/>
        </w:rPr>
        <w:t>The database from this report is to be found in the Appendix to this course.</w:t>
      </w:r>
    </w:p>
    <w:p w14:paraId="0B27F449" w14:textId="77777777" w:rsidR="00266F12" w:rsidRPr="002A39F4" w:rsidRDefault="00266F12" w:rsidP="00484C28">
      <w:pPr>
        <w:pStyle w:val="ListParagraph"/>
        <w:ind w:left="0"/>
        <w:rPr>
          <w:rFonts w:ascii="Arial" w:hAnsi="Arial" w:cs="Arial"/>
          <w:color w:val="000000" w:themeColor="text1"/>
          <w:sz w:val="28"/>
          <w:szCs w:val="28"/>
        </w:rPr>
      </w:pPr>
      <w:r w:rsidRPr="00774319">
        <w:rPr>
          <w:rFonts w:ascii="Arial" w:hAnsi="Arial" w:cs="Arial"/>
          <w:color w:val="000000" w:themeColor="text1"/>
          <w:sz w:val="28"/>
          <w:szCs w:val="28"/>
        </w:rPr>
        <w:lastRenderedPageBreak/>
        <w:t>We obviously do not have time to go over all 577 herbs or even just the 188 contraceptive herbs. However, I have extracted references to all the contraceptive herbs in the 2012</w:t>
      </w:r>
      <w:r w:rsidR="0075539B">
        <w:rPr>
          <w:rFonts w:ascii="Arial" w:hAnsi="Arial" w:cs="Arial"/>
          <w:color w:val="000000" w:themeColor="text1"/>
          <w:sz w:val="28"/>
          <w:szCs w:val="28"/>
        </w:rPr>
        <w:t xml:space="preserve"> </w:t>
      </w:r>
      <w:r w:rsidR="0075539B" w:rsidRPr="0075539B">
        <w:rPr>
          <w:rFonts w:ascii="Arial" w:hAnsi="Arial" w:cs="Arial"/>
          <w:b/>
          <w:color w:val="000000" w:themeColor="text1"/>
          <w:sz w:val="28"/>
          <w:szCs w:val="28"/>
        </w:rPr>
        <w:t>Ethnopharmacology</w:t>
      </w:r>
      <w:r w:rsidR="0075539B">
        <w:rPr>
          <w:rFonts w:ascii="Arial" w:hAnsi="Arial" w:cs="Arial"/>
          <w:color w:val="000000" w:themeColor="text1"/>
          <w:sz w:val="28"/>
          <w:szCs w:val="28"/>
        </w:rPr>
        <w:t xml:space="preserve"> </w:t>
      </w:r>
      <w:r w:rsidRPr="00774319">
        <w:rPr>
          <w:rFonts w:ascii="Arial" w:hAnsi="Arial" w:cs="Arial"/>
          <w:color w:val="000000" w:themeColor="text1"/>
          <w:sz w:val="28"/>
          <w:szCs w:val="28"/>
        </w:rPr>
        <w:t>survey and listed them in the Appendix</w:t>
      </w:r>
      <w:r w:rsidR="002A39F4">
        <w:rPr>
          <w:rFonts w:ascii="Arial" w:hAnsi="Arial" w:cs="Arial"/>
          <w:color w:val="000000" w:themeColor="text1"/>
          <w:sz w:val="28"/>
          <w:szCs w:val="28"/>
        </w:rPr>
        <w:t xml:space="preserve"> which follows</w:t>
      </w:r>
      <w:r w:rsidRPr="00774319">
        <w:rPr>
          <w:rFonts w:ascii="Arial" w:hAnsi="Arial" w:cs="Arial"/>
          <w:color w:val="000000" w:themeColor="text1"/>
          <w:sz w:val="28"/>
          <w:szCs w:val="28"/>
        </w:rPr>
        <w:t>. The reader can satisfy his or her curiosity simply by copying any or all of these references, putting them into Google, and seeing what comes up.</w:t>
      </w:r>
    </w:p>
    <w:p w14:paraId="16D3454D" w14:textId="77777777" w:rsidR="00A42F69" w:rsidRDefault="00266F12" w:rsidP="00A42F69">
      <w:pPr>
        <w:rPr>
          <w:rFonts w:ascii="Arial" w:hAnsi="Arial" w:cs="Arial"/>
          <w:sz w:val="24"/>
          <w:szCs w:val="24"/>
        </w:rPr>
      </w:pPr>
      <w:r w:rsidRPr="00774319">
        <w:rPr>
          <w:rFonts w:ascii="Arial" w:hAnsi="Arial" w:cs="Arial"/>
          <w:color w:val="000000" w:themeColor="text1"/>
          <w:sz w:val="28"/>
          <w:szCs w:val="28"/>
        </w:rPr>
        <w:t>For exampl</w:t>
      </w:r>
      <w:r w:rsidR="00A42F69" w:rsidRPr="00774319">
        <w:rPr>
          <w:rFonts w:ascii="Arial" w:hAnsi="Arial" w:cs="Arial"/>
          <w:color w:val="000000" w:themeColor="text1"/>
          <w:sz w:val="28"/>
          <w:szCs w:val="28"/>
        </w:rPr>
        <w:t>e, putting the following herb citation into Google’s search engine</w:t>
      </w:r>
      <w:r w:rsidR="00A42F69">
        <w:rPr>
          <w:rFonts w:ascii="Arial" w:hAnsi="Arial" w:cs="Arial"/>
          <w:color w:val="000000" w:themeColor="text1"/>
          <w:sz w:val="24"/>
          <w:szCs w:val="28"/>
        </w:rPr>
        <w:t xml:space="preserve"> – </w:t>
      </w:r>
      <w:r w:rsidR="00A42F69">
        <w:t xml:space="preserve">[80] Artemisia vulgaris Linn. [Asteraceae] </w:t>
      </w:r>
      <w:proofErr w:type="spellStart"/>
      <w:r w:rsidR="00A42F69">
        <w:t>Nagadouna</w:t>
      </w:r>
      <w:proofErr w:type="spellEnd"/>
      <w:r w:rsidR="00A42F69">
        <w:t xml:space="preserve"> LF, RT C India Ghosh (2008) </w:t>
      </w:r>
      <w:r w:rsidR="00A42F69" w:rsidRPr="00774319">
        <w:rPr>
          <w:sz w:val="28"/>
          <w:szCs w:val="28"/>
        </w:rPr>
        <w:t xml:space="preserve">– </w:t>
      </w:r>
      <w:r w:rsidR="00A42F69" w:rsidRPr="00774319">
        <w:rPr>
          <w:rFonts w:ascii="Arial" w:hAnsi="Arial" w:cs="Arial"/>
          <w:sz w:val="28"/>
          <w:szCs w:val="28"/>
        </w:rPr>
        <w:t xml:space="preserve">led to several other studies about </w:t>
      </w:r>
      <w:r w:rsidR="00CE0401">
        <w:rPr>
          <w:rFonts w:ascii="Arial" w:hAnsi="Arial" w:cs="Arial"/>
          <w:sz w:val="28"/>
          <w:szCs w:val="28"/>
        </w:rPr>
        <w:t>artemi</w:t>
      </w:r>
      <w:r w:rsidR="0075539B">
        <w:rPr>
          <w:rFonts w:ascii="Arial" w:hAnsi="Arial" w:cs="Arial"/>
          <w:sz w:val="28"/>
          <w:szCs w:val="28"/>
        </w:rPr>
        <w:t xml:space="preserve">sia vulgaris, </w:t>
      </w:r>
      <w:r w:rsidR="00A42F69" w:rsidRPr="00774319">
        <w:rPr>
          <w:rFonts w:ascii="Arial" w:hAnsi="Arial" w:cs="Arial"/>
          <w:sz w:val="28"/>
          <w:szCs w:val="28"/>
        </w:rPr>
        <w:t xml:space="preserve">our beloved </w:t>
      </w:r>
      <w:proofErr w:type="spellStart"/>
      <w:r w:rsidR="00A42F69" w:rsidRPr="00774319">
        <w:rPr>
          <w:rFonts w:ascii="Arial" w:hAnsi="Arial" w:cs="Arial"/>
          <w:sz w:val="28"/>
          <w:szCs w:val="28"/>
        </w:rPr>
        <w:t>mu</w:t>
      </w:r>
      <w:r w:rsidR="00774319">
        <w:rPr>
          <w:rFonts w:ascii="Arial" w:hAnsi="Arial" w:cs="Arial"/>
          <w:sz w:val="28"/>
          <w:szCs w:val="28"/>
        </w:rPr>
        <w:t>g</w:t>
      </w:r>
      <w:r w:rsidR="00A42F69" w:rsidRPr="00774319">
        <w:rPr>
          <w:rFonts w:ascii="Arial" w:hAnsi="Arial" w:cs="Arial"/>
          <w:sz w:val="28"/>
          <w:szCs w:val="28"/>
        </w:rPr>
        <w:t>wort</w:t>
      </w:r>
      <w:proofErr w:type="spellEnd"/>
      <w:r w:rsidR="00A42F69" w:rsidRPr="00774319">
        <w:rPr>
          <w:rFonts w:ascii="Arial" w:hAnsi="Arial" w:cs="Arial"/>
          <w:sz w:val="28"/>
          <w:szCs w:val="28"/>
        </w:rPr>
        <w:t xml:space="preserve"> or </w:t>
      </w:r>
      <w:r w:rsidR="00A42F69" w:rsidRPr="00CE0401">
        <w:rPr>
          <w:rFonts w:ascii="Arial" w:hAnsi="Arial" w:cs="Arial"/>
          <w:i/>
          <w:sz w:val="28"/>
          <w:szCs w:val="28"/>
        </w:rPr>
        <w:t>moxa</w:t>
      </w:r>
      <w:r w:rsidR="00A42F69" w:rsidRPr="00774319">
        <w:rPr>
          <w:rFonts w:ascii="Arial" w:hAnsi="Arial" w:cs="Arial"/>
          <w:sz w:val="28"/>
          <w:szCs w:val="28"/>
        </w:rPr>
        <w:t>, “the mother of herbs.”</w:t>
      </w:r>
      <w:r w:rsidR="00A42F69" w:rsidRPr="00774319">
        <w:rPr>
          <w:sz w:val="28"/>
          <w:szCs w:val="28"/>
        </w:rPr>
        <w:t xml:space="preserve"> </w:t>
      </w:r>
      <w:r w:rsidR="00A42F69" w:rsidRPr="00774319">
        <w:rPr>
          <w:rFonts w:ascii="Arial" w:hAnsi="Arial" w:cs="Arial"/>
          <w:sz w:val="28"/>
          <w:szCs w:val="28"/>
        </w:rPr>
        <w:t>One yielded the following information</w:t>
      </w:r>
      <w:r w:rsidR="00A42F69">
        <w:rPr>
          <w:rStyle w:val="FootnoteReference"/>
          <w:rFonts w:ascii="Arial" w:hAnsi="Arial" w:cs="Arial"/>
          <w:sz w:val="24"/>
          <w:szCs w:val="24"/>
        </w:rPr>
        <w:footnoteReference w:id="21"/>
      </w:r>
      <w:r w:rsidR="00A42F69">
        <w:rPr>
          <w:rFonts w:ascii="Arial" w:hAnsi="Arial" w:cs="Arial"/>
          <w:sz w:val="24"/>
          <w:szCs w:val="24"/>
        </w:rPr>
        <w:t>:</w:t>
      </w:r>
      <w:r w:rsidR="000915DB">
        <w:rPr>
          <w:rFonts w:ascii="Arial" w:hAnsi="Arial" w:cs="Arial"/>
          <w:sz w:val="24"/>
          <w:szCs w:val="24"/>
        </w:rPr>
        <w:t xml:space="preserve"> </w:t>
      </w:r>
    </w:p>
    <w:p w14:paraId="421657F7" w14:textId="77777777" w:rsidR="000915DB" w:rsidRDefault="000915DB" w:rsidP="00A42F69">
      <w:pPr>
        <w:rPr>
          <w:rFonts w:ascii="Georgia" w:hAnsi="Georgia"/>
          <w:color w:val="333333"/>
          <w:shd w:val="clear" w:color="auto" w:fill="FCFCFC"/>
        </w:rPr>
      </w:pPr>
      <w:r>
        <w:rPr>
          <w:rFonts w:ascii="Arial" w:hAnsi="Arial" w:cs="Arial"/>
          <w:sz w:val="24"/>
          <w:szCs w:val="24"/>
        </w:rPr>
        <w:tab/>
      </w:r>
      <w:r>
        <w:rPr>
          <w:rFonts w:ascii="Georgia" w:hAnsi="Georgia"/>
          <w:color w:val="333333"/>
          <w:shd w:val="clear" w:color="auto" w:fill="FCFCFC"/>
        </w:rPr>
        <w:t>Owing to its extensive distribution, </w:t>
      </w:r>
      <w:r>
        <w:rPr>
          <w:rFonts w:ascii="Georgia" w:hAnsi="Georgia"/>
          <w:i/>
          <w:iCs/>
          <w:color w:val="333333"/>
          <w:shd w:val="clear" w:color="auto" w:fill="FCFCFC"/>
        </w:rPr>
        <w:t>A. vulgaris</w:t>
      </w:r>
      <w:r>
        <w:rPr>
          <w:rFonts w:ascii="Georgia" w:hAnsi="Georgia"/>
          <w:color w:val="333333"/>
          <w:shd w:val="clear" w:color="auto" w:fill="FCFCFC"/>
        </w:rPr>
        <w:t> was distinguished in earliest Greece, Egypt and Rome. Its name is taken from the Greek idol Artemis, who is the supporter of expecting women and new mothers. Isis, Artemis and Diana are the goddesses worshipped. </w:t>
      </w:r>
      <w:r>
        <w:rPr>
          <w:rFonts w:ascii="Georgia" w:hAnsi="Georgia"/>
          <w:i/>
          <w:iCs/>
          <w:color w:val="333333"/>
          <w:shd w:val="clear" w:color="auto" w:fill="FCFCFC"/>
        </w:rPr>
        <w:t>A. vulgaris</w:t>
      </w:r>
      <w:r>
        <w:rPr>
          <w:rFonts w:ascii="Georgia" w:hAnsi="Georgia"/>
          <w:color w:val="333333"/>
          <w:shd w:val="clear" w:color="auto" w:fill="FCFCFC"/>
        </w:rPr>
        <w:t> was important in religious rites since of its favorable effects on menstruation and pregnancy-related diseases. Reported therapeutic qualities of this species in remedial work were labeled as initial as the earliest century A.D.</w:t>
      </w:r>
    </w:p>
    <w:p w14:paraId="6E397306" w14:textId="77777777" w:rsidR="0073485E" w:rsidRDefault="0075539B" w:rsidP="00A42F69">
      <w:pPr>
        <w:rPr>
          <w:rFonts w:ascii="Arial" w:hAnsi="Arial" w:cs="Arial"/>
          <w:color w:val="333333"/>
          <w:sz w:val="28"/>
          <w:szCs w:val="28"/>
          <w:shd w:val="clear" w:color="auto" w:fill="FCFCFC"/>
        </w:rPr>
      </w:pPr>
      <w:r>
        <w:rPr>
          <w:rFonts w:ascii="Arial" w:hAnsi="Arial" w:cs="Arial"/>
          <w:color w:val="333333"/>
          <w:sz w:val="28"/>
          <w:szCs w:val="28"/>
          <w:shd w:val="clear" w:color="auto" w:fill="FCFCFC"/>
        </w:rPr>
        <w:t>Please understand</w:t>
      </w:r>
      <w:r w:rsidR="000915DB" w:rsidRPr="0073485E">
        <w:rPr>
          <w:rFonts w:ascii="Arial" w:hAnsi="Arial" w:cs="Arial"/>
          <w:color w:val="333333"/>
          <w:sz w:val="28"/>
          <w:szCs w:val="28"/>
          <w:shd w:val="clear" w:color="auto" w:fill="FCFCFC"/>
        </w:rPr>
        <w:t>, the 2012</w:t>
      </w:r>
      <w:r w:rsidR="000915DB" w:rsidRPr="000915DB">
        <w:rPr>
          <w:rFonts w:ascii="Arial" w:hAnsi="Arial" w:cs="Arial"/>
          <w:b/>
          <w:color w:val="333333"/>
          <w:sz w:val="28"/>
          <w:szCs w:val="28"/>
          <w:shd w:val="clear" w:color="auto" w:fill="FCFCFC"/>
        </w:rPr>
        <w:t xml:space="preserve"> Journal of Ethnopharmacology </w:t>
      </w:r>
      <w:r w:rsidR="000915DB" w:rsidRPr="000915DB">
        <w:rPr>
          <w:rFonts w:ascii="Arial" w:hAnsi="Arial" w:cs="Arial"/>
          <w:color w:val="333333"/>
          <w:sz w:val="28"/>
          <w:szCs w:val="28"/>
          <w:shd w:val="clear" w:color="auto" w:fill="FCFCFC"/>
        </w:rPr>
        <w:t xml:space="preserve">review was not exhaustive, and there are many other herbal formulations used by indigenous peoples to control contraception. For example, the </w:t>
      </w:r>
      <w:proofErr w:type="spellStart"/>
      <w:r w:rsidR="000915DB" w:rsidRPr="000915DB">
        <w:rPr>
          <w:rFonts w:ascii="Arial" w:hAnsi="Arial" w:cs="Arial"/>
          <w:color w:val="333333"/>
          <w:sz w:val="28"/>
          <w:szCs w:val="28"/>
          <w:shd w:val="clear" w:color="auto" w:fill="FCFCFC"/>
        </w:rPr>
        <w:t>Temuan</w:t>
      </w:r>
      <w:proofErr w:type="spellEnd"/>
      <w:r w:rsidR="000915DB" w:rsidRPr="000915DB">
        <w:rPr>
          <w:rFonts w:ascii="Arial" w:hAnsi="Arial" w:cs="Arial"/>
          <w:color w:val="333333"/>
          <w:sz w:val="28"/>
          <w:szCs w:val="28"/>
          <w:shd w:val="clear" w:color="auto" w:fill="FCFCFC"/>
        </w:rPr>
        <w:t xml:space="preserve"> aboriginals of Malaysia employ</w:t>
      </w:r>
      <w:r w:rsidR="0073485E">
        <w:rPr>
          <w:rFonts w:ascii="Arial" w:hAnsi="Arial" w:cs="Arial"/>
          <w:color w:val="333333"/>
          <w:sz w:val="28"/>
          <w:szCs w:val="28"/>
          <w:shd w:val="clear" w:color="auto" w:fill="FCFCFC"/>
        </w:rPr>
        <w:t xml:space="preserve"> the following combination of herbs to restrict ovulation: </w:t>
      </w:r>
      <w:proofErr w:type="spellStart"/>
      <w:r w:rsidR="0073485E" w:rsidRPr="0073485E">
        <w:rPr>
          <w:rFonts w:ascii="Arial" w:hAnsi="Arial" w:cs="Arial"/>
          <w:i/>
          <w:iCs/>
          <w:color w:val="333333"/>
          <w:sz w:val="28"/>
          <w:szCs w:val="28"/>
          <w:shd w:val="clear" w:color="auto" w:fill="FCFCFC"/>
        </w:rPr>
        <w:t>Lepidagathis</w:t>
      </w:r>
      <w:proofErr w:type="spellEnd"/>
      <w:r w:rsidR="0073485E" w:rsidRPr="0073485E">
        <w:rPr>
          <w:rFonts w:ascii="Arial" w:hAnsi="Arial" w:cs="Arial"/>
          <w:i/>
          <w:iCs/>
          <w:color w:val="333333"/>
          <w:sz w:val="28"/>
          <w:szCs w:val="28"/>
          <w:shd w:val="clear" w:color="auto" w:fill="FCFCFC"/>
        </w:rPr>
        <w:t xml:space="preserve"> longifolia, </w:t>
      </w:r>
      <w:proofErr w:type="spellStart"/>
      <w:r w:rsidR="0073485E" w:rsidRPr="0073485E">
        <w:rPr>
          <w:rFonts w:ascii="Arial" w:hAnsi="Arial" w:cs="Arial"/>
          <w:i/>
          <w:iCs/>
          <w:color w:val="333333"/>
          <w:sz w:val="28"/>
          <w:szCs w:val="28"/>
          <w:shd w:val="clear" w:color="auto" w:fill="FCFCFC"/>
        </w:rPr>
        <w:t>Palaquium</w:t>
      </w:r>
      <w:proofErr w:type="spellEnd"/>
      <w:r w:rsidR="0073485E" w:rsidRPr="0073485E">
        <w:rPr>
          <w:rFonts w:ascii="Arial" w:hAnsi="Arial" w:cs="Arial"/>
          <w:i/>
          <w:iCs/>
          <w:color w:val="333333"/>
          <w:sz w:val="28"/>
          <w:szCs w:val="28"/>
          <w:shd w:val="clear" w:color="auto" w:fill="FCFCFC"/>
        </w:rPr>
        <w:t xml:space="preserve"> </w:t>
      </w:r>
      <w:proofErr w:type="spellStart"/>
      <w:r w:rsidR="0073485E" w:rsidRPr="0073485E">
        <w:rPr>
          <w:rFonts w:ascii="Arial" w:hAnsi="Arial" w:cs="Arial"/>
          <w:i/>
          <w:iCs/>
          <w:color w:val="333333"/>
          <w:sz w:val="28"/>
          <w:szCs w:val="28"/>
          <w:shd w:val="clear" w:color="auto" w:fill="FCFCFC"/>
        </w:rPr>
        <w:t>sp</w:t>
      </w:r>
      <w:proofErr w:type="spellEnd"/>
      <w:r w:rsidR="0073485E" w:rsidRPr="0073485E">
        <w:rPr>
          <w:rFonts w:ascii="Arial" w:hAnsi="Arial" w:cs="Arial"/>
          <w:color w:val="333333"/>
          <w:sz w:val="28"/>
          <w:szCs w:val="28"/>
          <w:shd w:val="clear" w:color="auto" w:fill="FCFCFC"/>
        </w:rPr>
        <w:t> and </w:t>
      </w:r>
      <w:proofErr w:type="spellStart"/>
      <w:r w:rsidR="0073485E" w:rsidRPr="0073485E">
        <w:rPr>
          <w:rFonts w:ascii="Arial" w:hAnsi="Arial" w:cs="Arial"/>
          <w:i/>
          <w:iCs/>
          <w:color w:val="333333"/>
          <w:sz w:val="28"/>
          <w:szCs w:val="28"/>
          <w:shd w:val="clear" w:color="auto" w:fill="FCFCFC"/>
        </w:rPr>
        <w:t>Phyllagathis</w:t>
      </w:r>
      <w:proofErr w:type="spellEnd"/>
      <w:r w:rsidR="0073485E" w:rsidRPr="0073485E">
        <w:rPr>
          <w:rFonts w:ascii="Arial" w:hAnsi="Arial" w:cs="Arial"/>
          <w:i/>
          <w:iCs/>
          <w:color w:val="333333"/>
          <w:sz w:val="28"/>
          <w:szCs w:val="28"/>
          <w:shd w:val="clear" w:color="auto" w:fill="FCFCFC"/>
        </w:rPr>
        <w:t xml:space="preserve"> rotundifolia</w:t>
      </w:r>
      <w:r w:rsidR="0073485E">
        <w:rPr>
          <w:rFonts w:ascii="Arial" w:hAnsi="Arial" w:cs="Arial"/>
          <w:color w:val="333333"/>
          <w:sz w:val="28"/>
          <w:szCs w:val="28"/>
          <w:shd w:val="clear" w:color="auto" w:fill="FCFCFC"/>
        </w:rPr>
        <w:t>.</w:t>
      </w:r>
    </w:p>
    <w:p w14:paraId="2CFE9448" w14:textId="77777777" w:rsidR="000915DB" w:rsidRPr="000915DB" w:rsidRDefault="0073485E" w:rsidP="00A42F69">
      <w:pPr>
        <w:rPr>
          <w:rFonts w:ascii="Arial" w:hAnsi="Arial" w:cs="Arial"/>
          <w:b/>
          <w:color w:val="333333"/>
          <w:sz w:val="28"/>
          <w:szCs w:val="28"/>
          <w:shd w:val="clear" w:color="auto" w:fill="FCFCFC"/>
        </w:rPr>
      </w:pPr>
      <w:r>
        <w:rPr>
          <w:rFonts w:ascii="Arial" w:hAnsi="Arial" w:cs="Arial"/>
          <w:color w:val="333333"/>
          <w:sz w:val="28"/>
          <w:szCs w:val="28"/>
          <w:shd w:val="clear" w:color="auto" w:fill="FCFCFC"/>
        </w:rPr>
        <w:t xml:space="preserve"> Scientists in 2007 studied why and how this remedy works and affirmed the intuitive and experiential wisdom of the </w:t>
      </w:r>
      <w:proofErr w:type="spellStart"/>
      <w:r>
        <w:rPr>
          <w:rFonts w:ascii="Arial" w:hAnsi="Arial" w:cs="Arial"/>
          <w:color w:val="333333"/>
          <w:sz w:val="28"/>
          <w:szCs w:val="28"/>
          <w:shd w:val="clear" w:color="auto" w:fill="FCFCFC"/>
        </w:rPr>
        <w:t>Temuan</w:t>
      </w:r>
      <w:proofErr w:type="spellEnd"/>
      <w:r>
        <w:rPr>
          <w:rFonts w:ascii="Arial" w:hAnsi="Arial" w:cs="Arial"/>
          <w:color w:val="333333"/>
          <w:sz w:val="28"/>
          <w:szCs w:val="28"/>
          <w:shd w:val="clear" w:color="auto" w:fill="FCFCFC"/>
        </w:rPr>
        <w:t xml:space="preserve"> natives </w:t>
      </w:r>
      <w:r w:rsidR="002A39F4">
        <w:rPr>
          <w:rFonts w:ascii="Arial" w:hAnsi="Arial" w:cs="Arial"/>
          <w:color w:val="333333"/>
          <w:sz w:val="28"/>
          <w:szCs w:val="28"/>
          <w:shd w:val="clear" w:color="auto" w:fill="FCFCFC"/>
        </w:rPr>
        <w:t>in</w:t>
      </w:r>
      <w:r>
        <w:rPr>
          <w:rFonts w:ascii="Arial" w:hAnsi="Arial" w:cs="Arial"/>
          <w:color w:val="333333"/>
          <w:sz w:val="28"/>
          <w:szCs w:val="28"/>
          <w:shd w:val="clear" w:color="auto" w:fill="FCFCFC"/>
        </w:rPr>
        <w:t xml:space="preserve"> the following study:</w:t>
      </w:r>
    </w:p>
    <w:p w14:paraId="3D8B6599" w14:textId="77777777" w:rsidR="000915DB" w:rsidRDefault="000915DB" w:rsidP="000915DB">
      <w:pPr>
        <w:shd w:val="clear" w:color="auto" w:fill="FFFFFF"/>
        <w:rPr>
          <w:rFonts w:ascii="Helvetica Neue" w:hAnsi="Helvetica Neue"/>
          <w:color w:val="1B1B1B"/>
          <w:sz w:val="21"/>
          <w:szCs w:val="21"/>
        </w:rPr>
      </w:pPr>
      <w:r>
        <w:rPr>
          <w:rFonts w:ascii="Helvetica Neue" w:hAnsi="Helvetica Neue"/>
          <w:color w:val="1B1B1B"/>
          <w:sz w:val="21"/>
          <w:szCs w:val="21"/>
        </w:rPr>
        <w:t>Malays J Med Sci</w:t>
      </w:r>
    </w:p>
    <w:p w14:paraId="27C57773" w14:textId="77777777" w:rsidR="000915DB" w:rsidRDefault="000915DB" w:rsidP="000915DB">
      <w:pPr>
        <w:shd w:val="clear" w:color="auto" w:fill="FFFFFF"/>
        <w:rPr>
          <w:rFonts w:ascii="Helvetica Neue" w:hAnsi="Helvetica Neue"/>
          <w:color w:val="1B1B1B"/>
          <w:sz w:val="21"/>
          <w:szCs w:val="21"/>
        </w:rPr>
      </w:pPr>
      <w:r>
        <w:rPr>
          <w:rFonts w:ascii="Helvetica Neue" w:hAnsi="Helvetica Neue"/>
          <w:color w:val="1B1B1B"/>
          <w:sz w:val="21"/>
          <w:szCs w:val="21"/>
        </w:rPr>
        <w:t>. 2007 Jan;14(1):23–27.</w:t>
      </w:r>
    </w:p>
    <w:p w14:paraId="5D843A96" w14:textId="77777777" w:rsidR="000915DB" w:rsidRDefault="000915DB" w:rsidP="000915DB">
      <w:pPr>
        <w:pStyle w:val="Heading1"/>
        <w:shd w:val="clear" w:color="auto" w:fill="FFFFFF"/>
        <w:spacing w:before="0" w:line="450" w:lineRule="atLeast"/>
        <w:rPr>
          <w:rFonts w:ascii="Helvetica Neue" w:hAnsi="Helvetica Neue"/>
          <w:color w:val="1B1B1B"/>
          <w:sz w:val="36"/>
          <w:szCs w:val="36"/>
        </w:rPr>
      </w:pPr>
      <w:r>
        <w:rPr>
          <w:rFonts w:ascii="Helvetica Neue" w:hAnsi="Helvetica Neue"/>
          <w:color w:val="1B1B1B"/>
          <w:sz w:val="36"/>
          <w:szCs w:val="36"/>
        </w:rPr>
        <w:lastRenderedPageBreak/>
        <w:t>Effects of an Indigenous Contraceptive Herbal Formulation on Gonadotrophs of the Pituitary Gland of the Rat</w:t>
      </w:r>
    </w:p>
    <w:p w14:paraId="34C87518" w14:textId="77777777" w:rsidR="000915DB" w:rsidRDefault="000915DB" w:rsidP="000915DB">
      <w:pPr>
        <w:shd w:val="clear" w:color="auto" w:fill="FFFFFF"/>
        <w:rPr>
          <w:rFonts w:ascii="Helvetica Neue" w:hAnsi="Helvetica Neue"/>
          <w:color w:val="1B1B1B"/>
          <w:sz w:val="25"/>
          <w:szCs w:val="25"/>
        </w:rPr>
      </w:pPr>
      <w:hyperlink r:id="rId67" w:history="1">
        <w:r>
          <w:rPr>
            <w:rStyle w:val="name"/>
            <w:rFonts w:ascii="Helvetica Neue" w:hAnsi="Helvetica Neue"/>
            <w:color w:val="005EA2"/>
            <w:sz w:val="25"/>
            <w:szCs w:val="25"/>
            <w:u w:val="single"/>
          </w:rPr>
          <w:t>Mohd Nazrul Islam</w:t>
        </w:r>
      </w:hyperlink>
      <w:r>
        <w:rPr>
          <w:rFonts w:ascii="Helvetica Neue" w:hAnsi="Helvetica Neue"/>
          <w:color w:val="1B1B1B"/>
          <w:sz w:val="25"/>
          <w:szCs w:val="25"/>
        </w:rPr>
        <w:t> </w:t>
      </w:r>
      <w:r>
        <w:rPr>
          <w:rFonts w:ascii="Helvetica Neue" w:hAnsi="Helvetica Neue"/>
          <w:color w:val="1B1B1B"/>
          <w:sz w:val="25"/>
          <w:szCs w:val="25"/>
          <w:vertAlign w:val="superscript"/>
        </w:rPr>
        <w:t>*,</w:t>
      </w:r>
      <w:r>
        <w:rPr>
          <w:rFonts w:ascii="MS Mincho" w:eastAsia="MS Mincho" w:hAnsi="MS Mincho" w:cs="MS Mincho" w:hint="eastAsia"/>
          <w:color w:val="1B1B1B"/>
          <w:sz w:val="25"/>
          <w:szCs w:val="25"/>
          <w:vertAlign w:val="superscript"/>
        </w:rPr>
        <w:t>✉</w:t>
      </w:r>
      <w:r>
        <w:rPr>
          <w:rFonts w:ascii="Helvetica Neue" w:hAnsi="Helvetica Neue"/>
          <w:color w:val="1B1B1B"/>
          <w:sz w:val="25"/>
          <w:szCs w:val="25"/>
        </w:rPr>
        <w:t>, </w:t>
      </w:r>
      <w:hyperlink r:id="rId68" w:history="1">
        <w:r>
          <w:rPr>
            <w:rStyle w:val="name"/>
            <w:rFonts w:ascii="Helvetica Neue" w:hAnsi="Helvetica Neue"/>
            <w:color w:val="005EA2"/>
            <w:sz w:val="25"/>
            <w:szCs w:val="25"/>
            <w:u w:val="single"/>
          </w:rPr>
          <w:t>Siti Amrah Sulaiman</w:t>
        </w:r>
      </w:hyperlink>
      <w:r>
        <w:rPr>
          <w:rFonts w:ascii="Helvetica Neue" w:hAnsi="Helvetica Neue"/>
          <w:color w:val="1B1B1B"/>
          <w:sz w:val="25"/>
          <w:szCs w:val="25"/>
        </w:rPr>
        <w:t> </w:t>
      </w:r>
      <w:r>
        <w:rPr>
          <w:rFonts w:ascii="Helvetica Neue" w:hAnsi="Helvetica Neue"/>
          <w:color w:val="1B1B1B"/>
          <w:sz w:val="25"/>
          <w:szCs w:val="25"/>
          <w:vertAlign w:val="superscript"/>
        </w:rPr>
        <w:t>*</w:t>
      </w:r>
      <w:r>
        <w:rPr>
          <w:rFonts w:ascii="Helvetica Neue" w:hAnsi="Helvetica Neue"/>
          <w:color w:val="1B1B1B"/>
          <w:sz w:val="25"/>
          <w:szCs w:val="25"/>
        </w:rPr>
        <w:t>, </w:t>
      </w:r>
      <w:hyperlink r:id="rId69" w:history="1">
        <w:r>
          <w:rPr>
            <w:rStyle w:val="name"/>
            <w:rFonts w:ascii="Helvetica Neue" w:hAnsi="Helvetica Neue"/>
            <w:color w:val="005EA2"/>
            <w:sz w:val="25"/>
            <w:szCs w:val="25"/>
            <w:u w:val="single"/>
          </w:rPr>
          <w:t>Marina Y Kapitonova</w:t>
        </w:r>
      </w:hyperlink>
      <w:r>
        <w:rPr>
          <w:rFonts w:ascii="Helvetica Neue" w:hAnsi="Helvetica Neue"/>
          <w:color w:val="1B1B1B"/>
          <w:sz w:val="25"/>
          <w:szCs w:val="25"/>
        </w:rPr>
        <w:t> </w:t>
      </w:r>
      <w:r>
        <w:rPr>
          <w:rFonts w:ascii="Helvetica Neue" w:hAnsi="Helvetica Neue"/>
          <w:color w:val="1B1B1B"/>
          <w:sz w:val="25"/>
          <w:szCs w:val="25"/>
          <w:vertAlign w:val="superscript"/>
        </w:rPr>
        <w:t>*</w:t>
      </w:r>
      <w:r>
        <w:rPr>
          <w:rFonts w:ascii="Helvetica Neue" w:hAnsi="Helvetica Neue"/>
          <w:color w:val="1B1B1B"/>
          <w:sz w:val="25"/>
          <w:szCs w:val="25"/>
        </w:rPr>
        <w:t>, </w:t>
      </w:r>
      <w:hyperlink r:id="rId70" w:history="1">
        <w:r>
          <w:rPr>
            <w:rStyle w:val="name"/>
            <w:rFonts w:ascii="Helvetica Neue" w:hAnsi="Helvetica Neue"/>
            <w:color w:val="005EA2"/>
            <w:sz w:val="25"/>
            <w:szCs w:val="25"/>
            <w:u w:val="single"/>
          </w:rPr>
          <w:t xml:space="preserve">Syed Mohsin Sahil </w:t>
        </w:r>
        <w:proofErr w:type="spellStart"/>
        <w:r>
          <w:rPr>
            <w:rStyle w:val="name"/>
            <w:rFonts w:ascii="Helvetica Neue" w:hAnsi="Helvetica Neue"/>
            <w:color w:val="005EA2"/>
            <w:sz w:val="25"/>
            <w:szCs w:val="25"/>
            <w:u w:val="single"/>
          </w:rPr>
          <w:t>Jamallullail</w:t>
        </w:r>
        <w:proofErr w:type="spellEnd"/>
      </w:hyperlink>
      <w:r>
        <w:rPr>
          <w:rFonts w:ascii="Helvetica Neue" w:hAnsi="Helvetica Neue"/>
          <w:color w:val="1B1B1B"/>
          <w:sz w:val="25"/>
          <w:szCs w:val="25"/>
        </w:rPr>
        <w:t> </w:t>
      </w:r>
      <w:r>
        <w:rPr>
          <w:rFonts w:ascii="Helvetica Neue" w:hAnsi="Helvetica Neue"/>
          <w:color w:val="1B1B1B"/>
          <w:sz w:val="25"/>
          <w:szCs w:val="25"/>
          <w:vertAlign w:val="superscript"/>
        </w:rPr>
        <w:t>**</w:t>
      </w:r>
    </w:p>
    <w:p w14:paraId="0940E314" w14:textId="77777777" w:rsidR="000915DB" w:rsidRDefault="000915DB" w:rsidP="000915DB">
      <w:pPr>
        <w:numPr>
          <w:ilvl w:val="0"/>
          <w:numId w:val="12"/>
        </w:numPr>
        <w:shd w:val="clear" w:color="auto" w:fill="FFFFFF"/>
        <w:spacing w:after="0" w:line="240" w:lineRule="auto"/>
        <w:ind w:left="0" w:right="120"/>
        <w:rPr>
          <w:rFonts w:ascii="Helvetica Neue" w:hAnsi="Helvetica Neue"/>
          <w:color w:val="1B1B1B"/>
          <w:sz w:val="25"/>
          <w:szCs w:val="25"/>
        </w:rPr>
      </w:pPr>
      <w:r>
        <w:rPr>
          <w:rFonts w:ascii="Helvetica Neue" w:hAnsi="Helvetica Neue"/>
          <w:color w:val="1B1B1B"/>
          <w:sz w:val="25"/>
          <w:szCs w:val="25"/>
        </w:rPr>
        <w:t>Author information</w:t>
      </w:r>
    </w:p>
    <w:p w14:paraId="19542313" w14:textId="77777777" w:rsidR="000915DB" w:rsidRDefault="000915DB" w:rsidP="000915DB">
      <w:pPr>
        <w:numPr>
          <w:ilvl w:val="0"/>
          <w:numId w:val="12"/>
        </w:numPr>
        <w:shd w:val="clear" w:color="auto" w:fill="FFFFFF"/>
        <w:spacing w:after="0" w:line="240" w:lineRule="auto"/>
        <w:ind w:left="0" w:right="120"/>
        <w:rPr>
          <w:rFonts w:ascii="Helvetica Neue" w:hAnsi="Helvetica Neue"/>
          <w:color w:val="1B1B1B"/>
          <w:sz w:val="25"/>
          <w:szCs w:val="25"/>
        </w:rPr>
      </w:pPr>
      <w:r>
        <w:rPr>
          <w:rFonts w:ascii="Helvetica Neue" w:hAnsi="Helvetica Neue"/>
          <w:color w:val="1B1B1B"/>
          <w:sz w:val="25"/>
          <w:szCs w:val="25"/>
        </w:rPr>
        <w:t>Article notes</w:t>
      </w:r>
    </w:p>
    <w:p w14:paraId="4BD25B34" w14:textId="77777777" w:rsidR="000915DB" w:rsidRDefault="000915DB" w:rsidP="000915DB">
      <w:pPr>
        <w:numPr>
          <w:ilvl w:val="0"/>
          <w:numId w:val="12"/>
        </w:numPr>
        <w:shd w:val="clear" w:color="auto" w:fill="FFFFFF"/>
        <w:spacing w:after="0" w:line="240" w:lineRule="auto"/>
        <w:ind w:left="0" w:right="120"/>
        <w:rPr>
          <w:rFonts w:ascii="Helvetica Neue" w:hAnsi="Helvetica Neue"/>
          <w:color w:val="1B1B1B"/>
          <w:sz w:val="25"/>
          <w:szCs w:val="25"/>
        </w:rPr>
      </w:pPr>
      <w:r>
        <w:rPr>
          <w:rFonts w:ascii="Helvetica Neue" w:hAnsi="Helvetica Neue"/>
          <w:color w:val="1B1B1B"/>
          <w:sz w:val="25"/>
          <w:szCs w:val="25"/>
        </w:rPr>
        <w:t>Copyright and License information</w:t>
      </w:r>
    </w:p>
    <w:p w14:paraId="6001C8C8" w14:textId="77777777" w:rsidR="000915DB" w:rsidRDefault="000915DB" w:rsidP="000915DB">
      <w:pPr>
        <w:shd w:val="clear" w:color="auto" w:fill="FFFFFF"/>
        <w:rPr>
          <w:rFonts w:ascii="Helvetica Neue" w:hAnsi="Helvetica Neue"/>
          <w:color w:val="1B1B1B"/>
          <w:sz w:val="25"/>
          <w:szCs w:val="25"/>
        </w:rPr>
      </w:pPr>
      <w:r>
        <w:rPr>
          <w:rFonts w:ascii="Helvetica Neue" w:hAnsi="Helvetica Neue"/>
          <w:color w:val="1B1B1B"/>
          <w:sz w:val="25"/>
          <w:szCs w:val="25"/>
        </w:rPr>
        <w:t>PMCID: PMC</w:t>
      </w:r>
      <w:proofErr w:type="gramStart"/>
      <w:r>
        <w:rPr>
          <w:rFonts w:ascii="Helvetica Neue" w:hAnsi="Helvetica Neue"/>
          <w:color w:val="1B1B1B"/>
          <w:sz w:val="25"/>
          <w:szCs w:val="25"/>
        </w:rPr>
        <w:t>3351214  PMID</w:t>
      </w:r>
      <w:proofErr w:type="gramEnd"/>
      <w:r>
        <w:rPr>
          <w:rFonts w:ascii="Helvetica Neue" w:hAnsi="Helvetica Neue"/>
          <w:color w:val="1B1B1B"/>
          <w:sz w:val="25"/>
          <w:szCs w:val="25"/>
        </w:rPr>
        <w:t>: </w:t>
      </w:r>
      <w:hyperlink r:id="rId71" w:history="1">
        <w:r>
          <w:rPr>
            <w:rStyle w:val="Hyperlink"/>
            <w:rFonts w:ascii="Helvetica Neue" w:hAnsi="Helvetica Neue"/>
            <w:color w:val="005EA2"/>
            <w:sz w:val="25"/>
            <w:szCs w:val="25"/>
          </w:rPr>
          <w:t>22593648</w:t>
        </w:r>
      </w:hyperlink>
    </w:p>
    <w:p w14:paraId="3F809A44" w14:textId="77777777" w:rsidR="000915DB" w:rsidRDefault="000915DB" w:rsidP="000915DB">
      <w:pPr>
        <w:pStyle w:val="Heading2"/>
        <w:pBdr>
          <w:bottom w:val="single" w:sz="4" w:space="0" w:color="97B1C8"/>
        </w:pBdr>
        <w:shd w:val="clear" w:color="auto" w:fill="FFFFFF"/>
        <w:spacing w:before="0" w:line="450" w:lineRule="atLeast"/>
        <w:rPr>
          <w:rFonts w:ascii="Helvetica Neue" w:hAnsi="Helvetica Neue"/>
          <w:b w:val="0"/>
          <w:bCs w:val="0"/>
          <w:color w:val="1B1B1B"/>
          <w:sz w:val="34"/>
          <w:szCs w:val="34"/>
        </w:rPr>
      </w:pPr>
      <w:r>
        <w:rPr>
          <w:rFonts w:ascii="Helvetica Neue" w:hAnsi="Helvetica Neue"/>
          <w:b w:val="0"/>
          <w:bCs w:val="0"/>
          <w:color w:val="1B1B1B"/>
          <w:sz w:val="34"/>
          <w:szCs w:val="34"/>
        </w:rPr>
        <w:t>Abstract</w:t>
      </w:r>
    </w:p>
    <w:p w14:paraId="43AAF4F9" w14:textId="77777777" w:rsidR="000915DB" w:rsidRDefault="000915DB" w:rsidP="000915DB">
      <w:pPr>
        <w:pStyle w:val="NormalWeb"/>
        <w:shd w:val="clear" w:color="auto" w:fill="FFFFFF"/>
        <w:spacing w:before="450" w:beforeAutospacing="0" w:after="0" w:afterAutospacing="0"/>
        <w:rPr>
          <w:rFonts w:ascii="Helvetica Neue" w:hAnsi="Helvetica Neue"/>
          <w:color w:val="1B1B1B"/>
          <w:sz w:val="21"/>
          <w:szCs w:val="21"/>
        </w:rPr>
      </w:pPr>
      <w:r>
        <w:rPr>
          <w:rFonts w:ascii="Helvetica Neue" w:hAnsi="Helvetica Neue"/>
          <w:color w:val="1B1B1B"/>
          <w:sz w:val="21"/>
          <w:szCs w:val="21"/>
        </w:rPr>
        <w:t>An indigenous contraceptive herbal formulation consisting of a mixture of </w:t>
      </w:r>
      <w:proofErr w:type="spellStart"/>
      <w:r>
        <w:rPr>
          <w:rStyle w:val="Emphasis"/>
          <w:rFonts w:ascii="Helvetica Neue" w:eastAsiaTheme="majorEastAsia" w:hAnsi="Helvetica Neue"/>
          <w:color w:val="1B1B1B"/>
          <w:sz w:val="21"/>
          <w:szCs w:val="21"/>
        </w:rPr>
        <w:t>Lepidagathis</w:t>
      </w:r>
      <w:proofErr w:type="spellEnd"/>
      <w:r>
        <w:rPr>
          <w:rStyle w:val="Emphasis"/>
          <w:rFonts w:ascii="Helvetica Neue" w:eastAsiaTheme="majorEastAsia" w:hAnsi="Helvetica Neue"/>
          <w:color w:val="1B1B1B"/>
          <w:sz w:val="21"/>
          <w:szCs w:val="21"/>
        </w:rPr>
        <w:t xml:space="preserve"> longifolia, </w:t>
      </w:r>
      <w:proofErr w:type="spellStart"/>
      <w:r>
        <w:rPr>
          <w:rStyle w:val="Emphasis"/>
          <w:rFonts w:ascii="Helvetica Neue" w:eastAsiaTheme="majorEastAsia" w:hAnsi="Helvetica Neue"/>
          <w:color w:val="1B1B1B"/>
          <w:sz w:val="21"/>
          <w:szCs w:val="21"/>
        </w:rPr>
        <w:t>Palaquium</w:t>
      </w:r>
      <w:proofErr w:type="spellEnd"/>
      <w:r>
        <w:rPr>
          <w:rStyle w:val="Emphasis"/>
          <w:rFonts w:ascii="Helvetica Neue" w:eastAsiaTheme="majorEastAsia" w:hAnsi="Helvetica Neue"/>
          <w:color w:val="1B1B1B"/>
          <w:sz w:val="21"/>
          <w:szCs w:val="21"/>
        </w:rPr>
        <w:t xml:space="preserve"> </w:t>
      </w:r>
      <w:proofErr w:type="spellStart"/>
      <w:r>
        <w:rPr>
          <w:rStyle w:val="Emphasis"/>
          <w:rFonts w:ascii="Helvetica Neue" w:eastAsiaTheme="majorEastAsia" w:hAnsi="Helvetica Neue"/>
          <w:color w:val="1B1B1B"/>
          <w:sz w:val="21"/>
          <w:szCs w:val="21"/>
        </w:rPr>
        <w:t>sp</w:t>
      </w:r>
      <w:proofErr w:type="spellEnd"/>
      <w:r>
        <w:rPr>
          <w:rFonts w:ascii="Helvetica Neue" w:hAnsi="Helvetica Neue"/>
          <w:color w:val="1B1B1B"/>
          <w:sz w:val="21"/>
          <w:szCs w:val="21"/>
        </w:rPr>
        <w:t> and </w:t>
      </w:r>
      <w:proofErr w:type="spellStart"/>
      <w:r>
        <w:rPr>
          <w:rStyle w:val="Emphasis"/>
          <w:rFonts w:ascii="Helvetica Neue" w:eastAsiaTheme="majorEastAsia" w:hAnsi="Helvetica Neue"/>
          <w:color w:val="1B1B1B"/>
          <w:sz w:val="21"/>
          <w:szCs w:val="21"/>
        </w:rPr>
        <w:t>Phyllagathis</w:t>
      </w:r>
      <w:proofErr w:type="spellEnd"/>
      <w:r>
        <w:rPr>
          <w:rStyle w:val="Emphasis"/>
          <w:rFonts w:ascii="Helvetica Neue" w:eastAsiaTheme="majorEastAsia" w:hAnsi="Helvetica Neue"/>
          <w:color w:val="1B1B1B"/>
          <w:sz w:val="21"/>
          <w:szCs w:val="21"/>
        </w:rPr>
        <w:t xml:space="preserve"> rotundifolia</w:t>
      </w:r>
      <w:r>
        <w:rPr>
          <w:rFonts w:ascii="Helvetica Neue" w:hAnsi="Helvetica Neue"/>
          <w:color w:val="1B1B1B"/>
          <w:sz w:val="21"/>
          <w:szCs w:val="21"/>
        </w:rPr>
        <w:t xml:space="preserve"> is being used by the </w:t>
      </w:r>
      <w:proofErr w:type="spellStart"/>
      <w:r>
        <w:rPr>
          <w:rFonts w:ascii="Helvetica Neue" w:hAnsi="Helvetica Neue"/>
          <w:color w:val="1B1B1B"/>
          <w:sz w:val="21"/>
          <w:szCs w:val="21"/>
        </w:rPr>
        <w:t>Temuan</w:t>
      </w:r>
      <w:proofErr w:type="spellEnd"/>
      <w:r>
        <w:rPr>
          <w:rFonts w:ascii="Helvetica Neue" w:hAnsi="Helvetica Neue"/>
          <w:color w:val="1B1B1B"/>
          <w:sz w:val="21"/>
          <w:szCs w:val="21"/>
        </w:rPr>
        <w:t xml:space="preserve"> </w:t>
      </w:r>
      <w:proofErr w:type="spellStart"/>
      <w:r>
        <w:rPr>
          <w:rFonts w:ascii="Helvetica Neue" w:hAnsi="Helvetica Neue"/>
          <w:color w:val="1B1B1B"/>
          <w:sz w:val="21"/>
          <w:szCs w:val="21"/>
        </w:rPr>
        <w:t>Aborigins</w:t>
      </w:r>
      <w:proofErr w:type="spellEnd"/>
      <w:r>
        <w:rPr>
          <w:rFonts w:ascii="Helvetica Neue" w:hAnsi="Helvetica Neue"/>
          <w:color w:val="1B1B1B"/>
          <w:sz w:val="21"/>
          <w:szCs w:val="21"/>
        </w:rPr>
        <w:t xml:space="preserve"> of Malaysia. Although the previous studies demonstrated that this contraceptive herbal formulation causes anovulatory estrous cycle, altered circulating hormone levels and fetal resorption in rats, but the effects of this formulation on the </w:t>
      </w:r>
      <w:proofErr w:type="spellStart"/>
      <w:r>
        <w:rPr>
          <w:rFonts w:ascii="Helvetica Neue" w:hAnsi="Helvetica Neue"/>
          <w:color w:val="1B1B1B"/>
          <w:sz w:val="21"/>
          <w:szCs w:val="21"/>
        </w:rPr>
        <w:t>gonadotrphs</w:t>
      </w:r>
      <w:proofErr w:type="spellEnd"/>
      <w:r>
        <w:rPr>
          <w:rFonts w:ascii="Helvetica Neue" w:hAnsi="Helvetica Neue"/>
          <w:color w:val="1B1B1B"/>
          <w:sz w:val="21"/>
          <w:szCs w:val="21"/>
        </w:rPr>
        <w:t xml:space="preserve"> of the pituitary gland are yet to be evaluated. The present study was designed to observe the morphometric changes of the gonadotrophs and the plasma concentrations of follicle stimulating hormone and </w:t>
      </w:r>
      <w:proofErr w:type="spellStart"/>
      <w:r>
        <w:rPr>
          <w:rFonts w:ascii="Helvetica Neue" w:hAnsi="Helvetica Neue"/>
          <w:color w:val="1B1B1B"/>
          <w:sz w:val="21"/>
          <w:szCs w:val="21"/>
        </w:rPr>
        <w:t>leutinizing</w:t>
      </w:r>
      <w:proofErr w:type="spellEnd"/>
      <w:r>
        <w:rPr>
          <w:rFonts w:ascii="Helvetica Neue" w:hAnsi="Helvetica Neue"/>
          <w:color w:val="1B1B1B"/>
          <w:sz w:val="21"/>
          <w:szCs w:val="21"/>
        </w:rPr>
        <w:t xml:space="preserve"> hormone. Thirty five Sprague-Dawley adult female rats were randomly divided into 5 groups. Experimental animals were given a combined herbal extract or individual herbal extract at a dose of 540 mg/kg/day subcutaneously for 7 days. </w:t>
      </w:r>
      <w:proofErr w:type="spellStart"/>
      <w:r>
        <w:rPr>
          <w:rFonts w:ascii="Helvetica Neue" w:hAnsi="Helvetica Neue"/>
          <w:color w:val="1B1B1B"/>
          <w:sz w:val="21"/>
          <w:szCs w:val="21"/>
        </w:rPr>
        <w:t>Immunostained</w:t>
      </w:r>
      <w:proofErr w:type="spellEnd"/>
      <w:r>
        <w:rPr>
          <w:rFonts w:ascii="Helvetica Neue" w:hAnsi="Helvetica Neue"/>
          <w:color w:val="1B1B1B"/>
          <w:sz w:val="21"/>
          <w:szCs w:val="21"/>
        </w:rPr>
        <w:t xml:space="preserve"> gonadotrophs were studied by using image analyzer. FSH and LH serum concentrations were determined using RIA. The FSH and LH concentrations were low in animals that received combined herbal extract (p&lt;0.01). FSH concentration was noted to be significantly low in animals that received </w:t>
      </w:r>
      <w:r>
        <w:rPr>
          <w:rStyle w:val="Emphasis"/>
          <w:rFonts w:ascii="Helvetica Neue" w:eastAsiaTheme="majorEastAsia" w:hAnsi="Helvetica Neue"/>
          <w:color w:val="1B1B1B"/>
          <w:sz w:val="21"/>
          <w:szCs w:val="21"/>
        </w:rPr>
        <w:t>P. rotundifolia</w:t>
      </w:r>
      <w:r>
        <w:rPr>
          <w:rFonts w:ascii="Helvetica Neue" w:hAnsi="Helvetica Neue"/>
          <w:color w:val="1B1B1B"/>
          <w:sz w:val="21"/>
          <w:szCs w:val="21"/>
        </w:rPr>
        <w:t xml:space="preserve"> (p&lt;0.05). The mean cell area and cell density of gonadotrophs of animals that received combined herbal extract were significantly low compared to control group (p&lt;0.05). It was concluded that the herbal extracts do suppress the production of </w:t>
      </w:r>
      <w:proofErr w:type="spellStart"/>
      <w:r>
        <w:rPr>
          <w:rFonts w:ascii="Helvetica Neue" w:hAnsi="Helvetica Neue"/>
          <w:color w:val="1B1B1B"/>
          <w:sz w:val="21"/>
          <w:szCs w:val="21"/>
        </w:rPr>
        <w:t>gonaotrophins</w:t>
      </w:r>
      <w:proofErr w:type="spellEnd"/>
      <w:r>
        <w:rPr>
          <w:rFonts w:ascii="Helvetica Neue" w:hAnsi="Helvetica Neue"/>
          <w:color w:val="1B1B1B"/>
          <w:sz w:val="21"/>
          <w:szCs w:val="21"/>
        </w:rPr>
        <w:t xml:space="preserve"> along with the demonstrable </w:t>
      </w:r>
      <w:proofErr w:type="spellStart"/>
      <w:r>
        <w:rPr>
          <w:rFonts w:ascii="Helvetica Neue" w:hAnsi="Helvetica Neue"/>
          <w:color w:val="1B1B1B"/>
          <w:sz w:val="21"/>
          <w:szCs w:val="21"/>
        </w:rPr>
        <w:t>suppresive</w:t>
      </w:r>
      <w:proofErr w:type="spellEnd"/>
      <w:r>
        <w:rPr>
          <w:rFonts w:ascii="Helvetica Neue" w:hAnsi="Helvetica Neue"/>
          <w:color w:val="1B1B1B"/>
          <w:sz w:val="21"/>
          <w:szCs w:val="21"/>
        </w:rPr>
        <w:t xml:space="preserve"> effect on the FSH cells.</w:t>
      </w:r>
    </w:p>
    <w:p w14:paraId="1084DF3C" w14:textId="77777777" w:rsidR="000915DB" w:rsidRDefault="000915DB" w:rsidP="00A42F69">
      <w:pPr>
        <w:rPr>
          <w:rFonts w:ascii="Georgia" w:hAnsi="Georgia"/>
          <w:color w:val="333333"/>
          <w:shd w:val="clear" w:color="auto" w:fill="FCFCFC"/>
        </w:rPr>
      </w:pPr>
    </w:p>
    <w:p w14:paraId="5474AE0D" w14:textId="77777777" w:rsidR="00E2624F" w:rsidRDefault="00E2624F" w:rsidP="00A42F69">
      <w:pPr>
        <w:rPr>
          <w:rFonts w:ascii="Georgia" w:hAnsi="Georgia"/>
          <w:color w:val="333333"/>
          <w:shd w:val="clear" w:color="auto" w:fill="FCFCFC"/>
        </w:rPr>
      </w:pPr>
    </w:p>
    <w:p w14:paraId="1B461DD7" w14:textId="77777777" w:rsidR="00E2624F" w:rsidRDefault="00E2624F" w:rsidP="00A42F69">
      <w:pPr>
        <w:rPr>
          <w:rFonts w:ascii="Georgia" w:hAnsi="Georgia"/>
          <w:color w:val="333333"/>
          <w:shd w:val="clear" w:color="auto" w:fill="FCFCFC"/>
        </w:rPr>
      </w:pPr>
    </w:p>
    <w:p w14:paraId="6BF370E8" w14:textId="77777777" w:rsidR="00E2624F" w:rsidRDefault="00E2624F" w:rsidP="00A42F69">
      <w:pPr>
        <w:rPr>
          <w:rFonts w:ascii="Georgia" w:hAnsi="Georgia"/>
          <w:color w:val="333333"/>
          <w:shd w:val="clear" w:color="auto" w:fill="FCFCFC"/>
        </w:rPr>
      </w:pPr>
    </w:p>
    <w:p w14:paraId="753F7023" w14:textId="77777777" w:rsidR="00E2624F" w:rsidRDefault="00E2624F" w:rsidP="00A42F69">
      <w:pPr>
        <w:rPr>
          <w:rFonts w:ascii="Georgia" w:hAnsi="Georgia"/>
          <w:color w:val="333333"/>
          <w:shd w:val="clear" w:color="auto" w:fill="FCFCFC"/>
        </w:rPr>
      </w:pPr>
    </w:p>
    <w:p w14:paraId="1DBDD24C" w14:textId="77777777" w:rsidR="00E2624F" w:rsidRDefault="00E2624F" w:rsidP="00A42F69">
      <w:pPr>
        <w:rPr>
          <w:rFonts w:ascii="Georgia" w:hAnsi="Georgia"/>
          <w:color w:val="333333"/>
          <w:shd w:val="clear" w:color="auto" w:fill="FCFCFC"/>
        </w:rPr>
      </w:pPr>
    </w:p>
    <w:p w14:paraId="16397086" w14:textId="77777777" w:rsidR="00E2624F" w:rsidRDefault="00E2624F" w:rsidP="00A42F69">
      <w:pPr>
        <w:rPr>
          <w:rFonts w:ascii="Georgia" w:hAnsi="Georgia"/>
          <w:color w:val="333333"/>
          <w:shd w:val="clear" w:color="auto" w:fill="FCFCFC"/>
        </w:rPr>
      </w:pPr>
    </w:p>
    <w:p w14:paraId="349E8006" w14:textId="77777777" w:rsidR="00E2624F" w:rsidRDefault="00E2624F" w:rsidP="00A42F69">
      <w:pPr>
        <w:rPr>
          <w:rFonts w:ascii="Georgia" w:hAnsi="Georgia"/>
          <w:color w:val="333333"/>
          <w:shd w:val="clear" w:color="auto" w:fill="FCFCFC"/>
        </w:rPr>
      </w:pPr>
    </w:p>
    <w:p w14:paraId="3FA23AA0" w14:textId="77777777" w:rsidR="00E2624F" w:rsidRDefault="00E2624F" w:rsidP="00A42F69">
      <w:pPr>
        <w:rPr>
          <w:rFonts w:ascii="Georgia" w:hAnsi="Georgia"/>
          <w:color w:val="333333"/>
          <w:shd w:val="clear" w:color="auto" w:fill="FCFCFC"/>
        </w:rPr>
      </w:pPr>
    </w:p>
    <w:p w14:paraId="4DAFDACD" w14:textId="77777777" w:rsidR="00E2624F" w:rsidRDefault="00E2624F" w:rsidP="00A42F69">
      <w:pPr>
        <w:rPr>
          <w:rFonts w:ascii="Georgia" w:hAnsi="Georgia"/>
          <w:color w:val="333333"/>
          <w:shd w:val="clear" w:color="auto" w:fill="FCFCFC"/>
        </w:rPr>
      </w:pPr>
    </w:p>
    <w:p w14:paraId="6E69B9AB" w14:textId="77777777" w:rsidR="00F2604D" w:rsidRDefault="00774319" w:rsidP="00334B2E">
      <w:pPr>
        <w:jc w:val="center"/>
        <w:rPr>
          <w:rFonts w:ascii="Arial" w:hAnsi="Arial" w:cs="Arial"/>
          <w:b/>
          <w:color w:val="333333"/>
          <w:sz w:val="32"/>
          <w:szCs w:val="32"/>
          <w:u w:val="single"/>
          <w:shd w:val="clear" w:color="auto" w:fill="FCFCFC"/>
        </w:rPr>
      </w:pPr>
      <w:r w:rsidRPr="00F2604D">
        <w:rPr>
          <w:rFonts w:ascii="Arial" w:hAnsi="Arial" w:cs="Arial"/>
          <w:b/>
          <w:color w:val="333333"/>
          <w:sz w:val="32"/>
          <w:szCs w:val="32"/>
          <w:u w:val="single"/>
          <w:shd w:val="clear" w:color="auto" w:fill="FCFCFC"/>
        </w:rPr>
        <w:lastRenderedPageBreak/>
        <w:t xml:space="preserve">A </w:t>
      </w:r>
      <w:r w:rsidR="00F2604D">
        <w:rPr>
          <w:rFonts w:ascii="Arial" w:hAnsi="Arial" w:cs="Arial"/>
          <w:b/>
          <w:color w:val="333333"/>
          <w:sz w:val="32"/>
          <w:szCs w:val="32"/>
          <w:u w:val="single"/>
          <w:shd w:val="clear" w:color="auto" w:fill="FCFCFC"/>
        </w:rPr>
        <w:t>S</w:t>
      </w:r>
      <w:r w:rsidRPr="00F2604D">
        <w:rPr>
          <w:rFonts w:ascii="Arial" w:hAnsi="Arial" w:cs="Arial"/>
          <w:b/>
          <w:color w:val="333333"/>
          <w:sz w:val="32"/>
          <w:szCs w:val="32"/>
          <w:u w:val="single"/>
          <w:shd w:val="clear" w:color="auto" w:fill="FCFCFC"/>
        </w:rPr>
        <w:t xml:space="preserve">impler, </w:t>
      </w:r>
      <w:r w:rsidR="00F2604D">
        <w:rPr>
          <w:rFonts w:ascii="Arial" w:hAnsi="Arial" w:cs="Arial"/>
          <w:b/>
          <w:color w:val="333333"/>
          <w:sz w:val="32"/>
          <w:szCs w:val="32"/>
          <w:u w:val="single"/>
          <w:shd w:val="clear" w:color="auto" w:fill="FCFCFC"/>
        </w:rPr>
        <w:t>M</w:t>
      </w:r>
      <w:r w:rsidRPr="00F2604D">
        <w:rPr>
          <w:rFonts w:ascii="Arial" w:hAnsi="Arial" w:cs="Arial"/>
          <w:b/>
          <w:color w:val="333333"/>
          <w:sz w:val="32"/>
          <w:szCs w:val="32"/>
          <w:u w:val="single"/>
          <w:shd w:val="clear" w:color="auto" w:fill="FCFCFC"/>
        </w:rPr>
        <w:t xml:space="preserve">ore </w:t>
      </w:r>
      <w:r w:rsidR="00F2604D">
        <w:rPr>
          <w:rFonts w:ascii="Arial" w:hAnsi="Arial" w:cs="Arial"/>
          <w:b/>
          <w:color w:val="333333"/>
          <w:sz w:val="32"/>
          <w:szCs w:val="32"/>
          <w:u w:val="single"/>
          <w:shd w:val="clear" w:color="auto" w:fill="FCFCFC"/>
        </w:rPr>
        <w:t>P</w:t>
      </w:r>
      <w:r w:rsidRPr="00F2604D">
        <w:rPr>
          <w:rFonts w:ascii="Arial" w:hAnsi="Arial" w:cs="Arial"/>
          <w:b/>
          <w:color w:val="333333"/>
          <w:sz w:val="32"/>
          <w:szCs w:val="32"/>
          <w:u w:val="single"/>
          <w:shd w:val="clear" w:color="auto" w:fill="FCFCFC"/>
        </w:rPr>
        <w:t xml:space="preserve">ractical </w:t>
      </w:r>
      <w:r w:rsidR="00F2604D">
        <w:rPr>
          <w:rFonts w:ascii="Arial" w:hAnsi="Arial" w:cs="Arial"/>
          <w:b/>
          <w:color w:val="333333"/>
          <w:sz w:val="32"/>
          <w:szCs w:val="32"/>
          <w:u w:val="single"/>
          <w:shd w:val="clear" w:color="auto" w:fill="FCFCFC"/>
        </w:rPr>
        <w:t>H</w:t>
      </w:r>
      <w:r w:rsidRPr="00F2604D">
        <w:rPr>
          <w:rFonts w:ascii="Arial" w:hAnsi="Arial" w:cs="Arial"/>
          <w:b/>
          <w:color w:val="333333"/>
          <w:sz w:val="32"/>
          <w:szCs w:val="32"/>
          <w:u w:val="single"/>
          <w:shd w:val="clear" w:color="auto" w:fill="FCFCFC"/>
        </w:rPr>
        <w:t xml:space="preserve">erbal </w:t>
      </w:r>
      <w:r w:rsidR="00F2604D">
        <w:rPr>
          <w:rFonts w:ascii="Arial" w:hAnsi="Arial" w:cs="Arial"/>
          <w:b/>
          <w:color w:val="333333"/>
          <w:sz w:val="32"/>
          <w:szCs w:val="32"/>
          <w:u w:val="single"/>
          <w:shd w:val="clear" w:color="auto" w:fill="FCFCFC"/>
        </w:rPr>
        <w:t>A</w:t>
      </w:r>
      <w:r w:rsidRPr="00F2604D">
        <w:rPr>
          <w:rFonts w:ascii="Arial" w:hAnsi="Arial" w:cs="Arial"/>
          <w:b/>
          <w:color w:val="333333"/>
          <w:sz w:val="32"/>
          <w:szCs w:val="32"/>
          <w:u w:val="single"/>
          <w:shd w:val="clear" w:color="auto" w:fill="FCFCFC"/>
        </w:rPr>
        <w:t>pproach</w:t>
      </w:r>
      <w:r w:rsidR="00F2604D" w:rsidRPr="00F2604D">
        <w:rPr>
          <w:rFonts w:ascii="Arial" w:hAnsi="Arial" w:cs="Arial"/>
          <w:b/>
          <w:color w:val="333333"/>
          <w:sz w:val="32"/>
          <w:szCs w:val="32"/>
          <w:u w:val="single"/>
          <w:shd w:val="clear" w:color="auto" w:fill="FCFCFC"/>
        </w:rPr>
        <w:t xml:space="preserve"> to </w:t>
      </w:r>
      <w:r w:rsidR="00F2604D">
        <w:rPr>
          <w:rFonts w:ascii="Arial" w:hAnsi="Arial" w:cs="Arial"/>
          <w:b/>
          <w:color w:val="333333"/>
          <w:sz w:val="32"/>
          <w:szCs w:val="32"/>
          <w:u w:val="single"/>
          <w:shd w:val="clear" w:color="auto" w:fill="FCFCFC"/>
        </w:rPr>
        <w:t>C</w:t>
      </w:r>
      <w:r w:rsidR="00F2604D" w:rsidRPr="00F2604D">
        <w:rPr>
          <w:rFonts w:ascii="Arial" w:hAnsi="Arial" w:cs="Arial"/>
          <w:b/>
          <w:color w:val="333333"/>
          <w:sz w:val="32"/>
          <w:szCs w:val="32"/>
          <w:u w:val="single"/>
          <w:shd w:val="clear" w:color="auto" w:fill="FCFCFC"/>
        </w:rPr>
        <w:t>ontraception</w:t>
      </w:r>
      <w:r w:rsidR="002E5DEB">
        <w:rPr>
          <w:rFonts w:ascii="Arial" w:hAnsi="Arial" w:cs="Arial"/>
          <w:b/>
          <w:color w:val="333333"/>
          <w:sz w:val="32"/>
          <w:szCs w:val="32"/>
          <w:u w:val="single"/>
          <w:shd w:val="clear" w:color="auto" w:fill="FCFCFC"/>
        </w:rPr>
        <w:t>:</w:t>
      </w:r>
    </w:p>
    <w:p w14:paraId="6904D519" w14:textId="77777777" w:rsidR="002E5DEB" w:rsidRDefault="002E5DEB" w:rsidP="00334B2E">
      <w:pPr>
        <w:jc w:val="center"/>
        <w:rPr>
          <w:rFonts w:ascii="Arial" w:hAnsi="Arial" w:cs="Arial"/>
          <w:b/>
          <w:color w:val="333333"/>
          <w:sz w:val="32"/>
          <w:szCs w:val="32"/>
          <w:u w:val="single"/>
          <w:shd w:val="clear" w:color="auto" w:fill="FCFCFC"/>
        </w:rPr>
      </w:pPr>
      <w:r>
        <w:rPr>
          <w:rFonts w:ascii="Arial" w:hAnsi="Arial" w:cs="Arial"/>
          <w:b/>
          <w:color w:val="333333"/>
          <w:sz w:val="32"/>
          <w:szCs w:val="32"/>
          <w:u w:val="single"/>
          <w:shd w:val="clear" w:color="auto" w:fill="FCFCFC"/>
        </w:rPr>
        <w:t>Using the Seeds of Queen Anne’s Lace</w:t>
      </w:r>
    </w:p>
    <w:p w14:paraId="79700335" w14:textId="77777777" w:rsidR="002E5DEB" w:rsidRDefault="00F2604D" w:rsidP="00DD4EF8">
      <w:pPr>
        <w:rPr>
          <w:rFonts w:ascii="Arial" w:hAnsi="Arial" w:cs="Arial"/>
          <w:color w:val="333333"/>
          <w:sz w:val="28"/>
          <w:szCs w:val="28"/>
          <w:shd w:val="clear" w:color="auto" w:fill="FCFCFC"/>
        </w:rPr>
      </w:pPr>
      <w:r w:rsidRPr="00F2604D">
        <w:rPr>
          <w:rFonts w:ascii="Arial" w:hAnsi="Arial" w:cs="Arial"/>
          <w:color w:val="333333"/>
          <w:sz w:val="28"/>
          <w:szCs w:val="28"/>
          <w:shd w:val="clear" w:color="auto" w:fill="FCFCFC"/>
        </w:rPr>
        <w:t>Of course I do not expect anyone to become an expert in ethnobotan</w:t>
      </w:r>
      <w:r>
        <w:rPr>
          <w:rFonts w:ascii="Arial" w:hAnsi="Arial" w:cs="Arial"/>
          <w:color w:val="333333"/>
          <w:sz w:val="28"/>
          <w:szCs w:val="28"/>
          <w:shd w:val="clear" w:color="auto" w:fill="FCFCFC"/>
        </w:rPr>
        <w:t>ical approaches to birth control</w:t>
      </w:r>
      <w:r w:rsidRPr="00F2604D">
        <w:rPr>
          <w:rFonts w:ascii="Arial" w:hAnsi="Arial" w:cs="Arial"/>
          <w:color w:val="333333"/>
          <w:sz w:val="28"/>
          <w:szCs w:val="28"/>
          <w:shd w:val="clear" w:color="auto" w:fill="FCFCFC"/>
        </w:rPr>
        <w:t xml:space="preserve"> by taking this course</w:t>
      </w:r>
      <w:r>
        <w:rPr>
          <w:rFonts w:ascii="Arial" w:hAnsi="Arial" w:cs="Arial"/>
          <w:color w:val="333333"/>
          <w:sz w:val="28"/>
          <w:szCs w:val="28"/>
          <w:shd w:val="clear" w:color="auto" w:fill="FCFCFC"/>
        </w:rPr>
        <w:t xml:space="preserve">. We are all just looking </w:t>
      </w:r>
      <w:r w:rsidR="00DD4EF8">
        <w:rPr>
          <w:rFonts w:ascii="Arial" w:hAnsi="Arial" w:cs="Arial"/>
          <w:color w:val="333333"/>
          <w:sz w:val="28"/>
          <w:szCs w:val="28"/>
          <w:shd w:val="clear" w:color="auto" w:fill="FCFCFC"/>
        </w:rPr>
        <w:t xml:space="preserve">for ways </w:t>
      </w:r>
      <w:r>
        <w:rPr>
          <w:rFonts w:ascii="Arial" w:hAnsi="Arial" w:cs="Arial"/>
          <w:color w:val="333333"/>
          <w:sz w:val="28"/>
          <w:szCs w:val="28"/>
          <w:shd w:val="clear" w:color="auto" w:fill="FCFCFC"/>
        </w:rPr>
        <w:t xml:space="preserve">to assist our patients, especially those who for whatever reason may fear that they </w:t>
      </w:r>
      <w:r w:rsidR="002021F2">
        <w:rPr>
          <w:rFonts w:ascii="Arial" w:hAnsi="Arial" w:cs="Arial"/>
          <w:color w:val="333333"/>
          <w:sz w:val="28"/>
          <w:szCs w:val="28"/>
          <w:shd w:val="clear" w:color="auto" w:fill="FCFCFC"/>
        </w:rPr>
        <w:t>may have experienced a potentially-fertilizing-sexual event</w:t>
      </w:r>
      <w:r w:rsidR="002A39F4">
        <w:rPr>
          <w:rFonts w:ascii="Arial" w:hAnsi="Arial" w:cs="Arial"/>
          <w:color w:val="333333"/>
          <w:sz w:val="28"/>
          <w:szCs w:val="28"/>
          <w:shd w:val="clear" w:color="auto" w:fill="FCFCFC"/>
        </w:rPr>
        <w:t>. If they are a</w:t>
      </w:r>
      <w:r>
        <w:rPr>
          <w:rFonts w:ascii="Arial" w:hAnsi="Arial" w:cs="Arial"/>
          <w:color w:val="333333"/>
          <w:sz w:val="28"/>
          <w:szCs w:val="28"/>
          <w:shd w:val="clear" w:color="auto" w:fill="FCFCFC"/>
        </w:rPr>
        <w:t>verse to taking</w:t>
      </w:r>
      <w:r w:rsidR="002A39F4">
        <w:rPr>
          <w:rFonts w:ascii="Arial" w:hAnsi="Arial" w:cs="Arial"/>
          <w:color w:val="333333"/>
          <w:sz w:val="28"/>
          <w:szCs w:val="28"/>
          <w:shd w:val="clear" w:color="auto" w:fill="FCFCFC"/>
        </w:rPr>
        <w:t xml:space="preserve"> any of</w:t>
      </w:r>
      <w:r>
        <w:rPr>
          <w:rFonts w:ascii="Arial" w:hAnsi="Arial" w:cs="Arial"/>
          <w:color w:val="333333"/>
          <w:sz w:val="28"/>
          <w:szCs w:val="28"/>
          <w:shd w:val="clear" w:color="auto" w:fill="FCFCFC"/>
        </w:rPr>
        <w:t xml:space="preserve"> the morning</w:t>
      </w:r>
      <w:r w:rsidR="002A39F4">
        <w:rPr>
          <w:rFonts w:ascii="Arial" w:hAnsi="Arial" w:cs="Arial"/>
          <w:color w:val="333333"/>
          <w:sz w:val="28"/>
          <w:szCs w:val="28"/>
          <w:shd w:val="clear" w:color="auto" w:fill="FCFCFC"/>
        </w:rPr>
        <w:t>-</w:t>
      </w:r>
      <w:r>
        <w:rPr>
          <w:rFonts w:ascii="Arial" w:hAnsi="Arial" w:cs="Arial"/>
          <w:color w:val="333333"/>
          <w:sz w:val="28"/>
          <w:szCs w:val="28"/>
          <w:shd w:val="clear" w:color="auto" w:fill="FCFCFC"/>
        </w:rPr>
        <w:t>after pill</w:t>
      </w:r>
      <w:r w:rsidR="002A39F4">
        <w:rPr>
          <w:rFonts w:ascii="Arial" w:hAnsi="Arial" w:cs="Arial"/>
          <w:color w:val="333333"/>
          <w:sz w:val="28"/>
          <w:szCs w:val="28"/>
          <w:shd w:val="clear" w:color="auto" w:fill="FCFCFC"/>
        </w:rPr>
        <w:t>s</w:t>
      </w:r>
      <w:r>
        <w:rPr>
          <w:rFonts w:ascii="Arial" w:hAnsi="Arial" w:cs="Arial"/>
          <w:color w:val="333333"/>
          <w:sz w:val="28"/>
          <w:szCs w:val="28"/>
          <w:shd w:val="clear" w:color="auto" w:fill="FCFCFC"/>
        </w:rPr>
        <w:t xml:space="preserve"> </w:t>
      </w:r>
      <w:r w:rsidR="002A39F4">
        <w:rPr>
          <w:rFonts w:ascii="Arial" w:hAnsi="Arial" w:cs="Arial"/>
          <w:color w:val="333333"/>
          <w:sz w:val="28"/>
          <w:szCs w:val="28"/>
          <w:shd w:val="clear" w:color="auto" w:fill="FCFCFC"/>
        </w:rPr>
        <w:t xml:space="preserve">listed above, </w:t>
      </w:r>
      <w:r w:rsidR="00DD4EF8">
        <w:rPr>
          <w:rFonts w:ascii="Arial" w:hAnsi="Arial" w:cs="Arial"/>
          <w:color w:val="333333"/>
          <w:sz w:val="28"/>
          <w:szCs w:val="28"/>
          <w:shd w:val="clear" w:color="auto" w:fill="FCFCFC"/>
        </w:rPr>
        <w:t>using the</w:t>
      </w:r>
      <w:r w:rsidR="00F2704F">
        <w:rPr>
          <w:rFonts w:ascii="Arial" w:hAnsi="Arial" w:cs="Arial"/>
          <w:color w:val="333333"/>
          <w:sz w:val="28"/>
          <w:szCs w:val="28"/>
          <w:shd w:val="clear" w:color="auto" w:fill="FCFCFC"/>
        </w:rPr>
        <w:t xml:space="preserve"> medication abortion pill</w:t>
      </w:r>
      <w:r w:rsidR="00431C41">
        <w:rPr>
          <w:rFonts w:ascii="Arial" w:hAnsi="Arial" w:cs="Arial"/>
          <w:color w:val="333333"/>
          <w:sz w:val="28"/>
          <w:szCs w:val="28"/>
          <w:shd w:val="clear" w:color="auto" w:fill="FCFCFC"/>
        </w:rPr>
        <w:t xml:space="preserve">s mifepristone </w:t>
      </w:r>
      <w:r w:rsidR="00DD4EF8">
        <w:rPr>
          <w:rFonts w:ascii="Arial" w:hAnsi="Arial" w:cs="Arial"/>
          <w:color w:val="333333"/>
          <w:sz w:val="28"/>
          <w:szCs w:val="28"/>
          <w:shd w:val="clear" w:color="auto" w:fill="FCFCFC"/>
        </w:rPr>
        <w:t>and</w:t>
      </w:r>
      <w:r w:rsidR="002021F2">
        <w:rPr>
          <w:rFonts w:ascii="Arial" w:hAnsi="Arial" w:cs="Arial"/>
          <w:color w:val="333333"/>
          <w:sz w:val="28"/>
          <w:szCs w:val="28"/>
          <w:shd w:val="clear" w:color="auto" w:fill="FCFCFC"/>
        </w:rPr>
        <w:t xml:space="preserve"> misoprostol</w:t>
      </w:r>
      <w:r w:rsidR="00DD4EF8">
        <w:rPr>
          <w:rFonts w:ascii="Arial" w:hAnsi="Arial" w:cs="Arial"/>
          <w:color w:val="333333"/>
          <w:sz w:val="28"/>
          <w:szCs w:val="28"/>
          <w:shd w:val="clear" w:color="auto" w:fill="FCFCFC"/>
        </w:rPr>
        <w:t>, or going for an in-clinic abortion</w:t>
      </w:r>
      <w:r>
        <w:rPr>
          <w:rFonts w:ascii="Arial" w:hAnsi="Arial" w:cs="Arial"/>
          <w:color w:val="333333"/>
          <w:sz w:val="28"/>
          <w:szCs w:val="28"/>
          <w:shd w:val="clear" w:color="auto" w:fill="FCFCFC"/>
        </w:rPr>
        <w:t xml:space="preserve">, </w:t>
      </w:r>
      <w:r w:rsidR="00DD4EF8">
        <w:rPr>
          <w:rFonts w:ascii="Arial" w:hAnsi="Arial" w:cs="Arial"/>
          <w:color w:val="333333"/>
          <w:sz w:val="28"/>
          <w:szCs w:val="28"/>
          <w:shd w:val="clear" w:color="auto" w:fill="FCFCFC"/>
        </w:rPr>
        <w:t xml:space="preserve">I have personally found </w:t>
      </w:r>
      <w:r w:rsidR="002E5DEB">
        <w:rPr>
          <w:rFonts w:ascii="Arial" w:hAnsi="Arial" w:cs="Arial"/>
          <w:color w:val="333333"/>
          <w:sz w:val="28"/>
          <w:szCs w:val="28"/>
          <w:shd w:val="clear" w:color="auto" w:fill="FCFCFC"/>
        </w:rPr>
        <w:t>using Queen Anne’s Lace seeds</w:t>
      </w:r>
      <w:r>
        <w:rPr>
          <w:rFonts w:ascii="Arial" w:hAnsi="Arial" w:cs="Arial"/>
          <w:color w:val="333333"/>
          <w:sz w:val="28"/>
          <w:szCs w:val="28"/>
          <w:shd w:val="clear" w:color="auto" w:fill="FCFCFC"/>
        </w:rPr>
        <w:t xml:space="preserve"> </w:t>
      </w:r>
      <w:r w:rsidR="00DD4EF8">
        <w:rPr>
          <w:rFonts w:ascii="Arial" w:hAnsi="Arial" w:cs="Arial"/>
          <w:color w:val="333333"/>
          <w:sz w:val="28"/>
          <w:szCs w:val="28"/>
          <w:shd w:val="clear" w:color="auto" w:fill="FCFCFC"/>
        </w:rPr>
        <w:t xml:space="preserve">to be safe and effective with </w:t>
      </w:r>
      <w:r w:rsidR="002E5DEB">
        <w:rPr>
          <w:rFonts w:ascii="Arial" w:hAnsi="Arial" w:cs="Arial"/>
          <w:color w:val="333333"/>
          <w:sz w:val="28"/>
          <w:szCs w:val="28"/>
          <w:shd w:val="clear" w:color="auto" w:fill="FCFCFC"/>
        </w:rPr>
        <w:t xml:space="preserve">my </w:t>
      </w:r>
      <w:r w:rsidR="00DD4EF8">
        <w:rPr>
          <w:rFonts w:ascii="Arial" w:hAnsi="Arial" w:cs="Arial"/>
          <w:color w:val="333333"/>
          <w:sz w:val="28"/>
          <w:szCs w:val="28"/>
          <w:shd w:val="clear" w:color="auto" w:fill="FCFCFC"/>
        </w:rPr>
        <w:t>patients</w:t>
      </w:r>
      <w:r w:rsidR="002E5DEB">
        <w:rPr>
          <w:rFonts w:ascii="Arial" w:hAnsi="Arial" w:cs="Arial"/>
          <w:color w:val="333333"/>
          <w:sz w:val="28"/>
          <w:szCs w:val="28"/>
          <w:shd w:val="clear" w:color="auto" w:fill="FCFCFC"/>
        </w:rPr>
        <w:t>,</w:t>
      </w:r>
      <w:r w:rsidR="00DD4EF8">
        <w:rPr>
          <w:rFonts w:ascii="Arial" w:hAnsi="Arial" w:cs="Arial"/>
          <w:color w:val="333333"/>
          <w:sz w:val="28"/>
          <w:szCs w:val="28"/>
          <w:shd w:val="clear" w:color="auto" w:fill="FCFCFC"/>
        </w:rPr>
        <w:t xml:space="preserve"> an admittedly small sample size</w:t>
      </w:r>
      <w:r w:rsidR="002E5DEB">
        <w:rPr>
          <w:rFonts w:ascii="Arial" w:hAnsi="Arial" w:cs="Arial"/>
          <w:color w:val="333333"/>
          <w:sz w:val="28"/>
          <w:szCs w:val="28"/>
          <w:shd w:val="clear" w:color="auto" w:fill="FCFCFC"/>
        </w:rPr>
        <w:t>.</w:t>
      </w:r>
    </w:p>
    <w:p w14:paraId="5938145E" w14:textId="77777777" w:rsidR="002021F2" w:rsidRDefault="002E5DEB" w:rsidP="00DD4EF8">
      <w:pPr>
        <w:rPr>
          <w:rFonts w:ascii="Arial" w:hAnsi="Arial" w:cs="Arial"/>
          <w:color w:val="333333"/>
          <w:sz w:val="28"/>
          <w:szCs w:val="28"/>
          <w:shd w:val="clear" w:color="auto" w:fill="FCFCFC"/>
        </w:rPr>
      </w:pPr>
      <w:r>
        <w:rPr>
          <w:rFonts w:ascii="Arial" w:hAnsi="Arial" w:cs="Arial"/>
          <w:color w:val="333333"/>
          <w:sz w:val="28"/>
          <w:szCs w:val="28"/>
          <w:shd w:val="clear" w:color="auto" w:fill="FCFCFC"/>
        </w:rPr>
        <w:t xml:space="preserve">However, the certified professional midwife Molly Dutton-Kenny has much </w:t>
      </w:r>
      <w:r w:rsidR="00E2624F">
        <w:rPr>
          <w:rFonts w:ascii="Arial" w:hAnsi="Arial" w:cs="Arial"/>
          <w:color w:val="333333"/>
          <w:sz w:val="28"/>
          <w:szCs w:val="28"/>
          <w:shd w:val="clear" w:color="auto" w:fill="FCFCFC"/>
        </w:rPr>
        <w:t>more</w:t>
      </w:r>
      <w:r>
        <w:rPr>
          <w:rFonts w:ascii="Arial" w:hAnsi="Arial" w:cs="Arial"/>
          <w:color w:val="333333"/>
          <w:sz w:val="28"/>
          <w:szCs w:val="28"/>
          <w:shd w:val="clear" w:color="auto" w:fill="FCFCFC"/>
        </w:rPr>
        <w:t xml:space="preserve"> experience using </w:t>
      </w:r>
      <w:r w:rsidR="002021F2">
        <w:rPr>
          <w:rFonts w:ascii="Arial" w:hAnsi="Arial" w:cs="Arial"/>
          <w:color w:val="333333"/>
          <w:sz w:val="28"/>
          <w:szCs w:val="28"/>
          <w:shd w:val="clear" w:color="auto" w:fill="FCFCFC"/>
        </w:rPr>
        <w:t>Queen Anne’s Lace seeds</w:t>
      </w:r>
      <w:r>
        <w:rPr>
          <w:rFonts w:ascii="Arial" w:hAnsi="Arial" w:cs="Arial"/>
          <w:color w:val="333333"/>
          <w:sz w:val="28"/>
          <w:szCs w:val="28"/>
          <w:shd w:val="clear" w:color="auto" w:fill="FCFCFC"/>
        </w:rPr>
        <w:t xml:space="preserve"> and reports efficacy</w:t>
      </w:r>
      <w:r w:rsidR="00E2624F">
        <w:rPr>
          <w:rFonts w:ascii="Arial" w:hAnsi="Arial" w:cs="Arial"/>
          <w:color w:val="333333"/>
          <w:sz w:val="28"/>
          <w:szCs w:val="28"/>
          <w:shd w:val="clear" w:color="auto" w:fill="FCFCFC"/>
        </w:rPr>
        <w:t xml:space="preserve"> rates</w:t>
      </w:r>
      <w:r>
        <w:rPr>
          <w:rFonts w:ascii="Arial" w:hAnsi="Arial" w:cs="Arial"/>
          <w:color w:val="333333"/>
          <w:sz w:val="28"/>
          <w:szCs w:val="28"/>
          <w:shd w:val="clear" w:color="auto" w:fill="FCFCFC"/>
        </w:rPr>
        <w:t xml:space="preserve"> of 90-100% when her patients adhere to </w:t>
      </w:r>
      <w:r w:rsidR="00E2624F">
        <w:rPr>
          <w:rFonts w:ascii="Arial" w:hAnsi="Arial" w:cs="Arial"/>
          <w:color w:val="333333"/>
          <w:sz w:val="28"/>
          <w:szCs w:val="28"/>
          <w:shd w:val="clear" w:color="auto" w:fill="FCFCFC"/>
        </w:rPr>
        <w:t>her</w:t>
      </w:r>
      <w:r>
        <w:rPr>
          <w:rFonts w:ascii="Arial" w:hAnsi="Arial" w:cs="Arial"/>
          <w:color w:val="333333"/>
          <w:sz w:val="28"/>
          <w:szCs w:val="28"/>
          <w:shd w:val="clear" w:color="auto" w:fill="FCFCFC"/>
        </w:rPr>
        <w:t xml:space="preserve"> </w:t>
      </w:r>
      <w:r w:rsidR="00E2624F">
        <w:rPr>
          <w:rFonts w:ascii="Arial" w:hAnsi="Arial" w:cs="Arial"/>
          <w:color w:val="333333"/>
          <w:sz w:val="28"/>
          <w:szCs w:val="28"/>
          <w:shd w:val="clear" w:color="auto" w:fill="FCFCFC"/>
        </w:rPr>
        <w:t xml:space="preserve">recommended </w:t>
      </w:r>
      <w:r>
        <w:rPr>
          <w:rFonts w:ascii="Arial" w:hAnsi="Arial" w:cs="Arial"/>
          <w:color w:val="333333"/>
          <w:sz w:val="28"/>
          <w:szCs w:val="28"/>
          <w:shd w:val="clear" w:color="auto" w:fill="FCFCFC"/>
        </w:rPr>
        <w:t xml:space="preserve">protocol. She has graciously </w:t>
      </w:r>
      <w:r w:rsidR="00462D3E">
        <w:rPr>
          <w:rFonts w:ascii="Arial" w:hAnsi="Arial" w:cs="Arial"/>
          <w:color w:val="333333"/>
          <w:sz w:val="28"/>
          <w:szCs w:val="28"/>
          <w:shd w:val="clear" w:color="auto" w:fill="FCFCFC"/>
        </w:rPr>
        <w:t xml:space="preserve">and generously </w:t>
      </w:r>
      <w:r>
        <w:rPr>
          <w:rFonts w:ascii="Arial" w:hAnsi="Arial" w:cs="Arial"/>
          <w:color w:val="333333"/>
          <w:sz w:val="28"/>
          <w:szCs w:val="28"/>
          <w:shd w:val="clear" w:color="auto" w:fill="FCFCFC"/>
        </w:rPr>
        <w:t>allowed me to reproduce this summary from her website</w:t>
      </w:r>
      <w:r w:rsidR="00E2624F">
        <w:rPr>
          <w:rFonts w:ascii="Arial" w:hAnsi="Arial" w:cs="Arial"/>
          <w:color w:val="333333"/>
          <w:sz w:val="28"/>
          <w:szCs w:val="28"/>
          <w:shd w:val="clear" w:color="auto" w:fill="FCFCFC"/>
        </w:rPr>
        <w:t>, and she also sells an excellent, more insightful course on the topic for $29.00</w:t>
      </w:r>
      <w:r w:rsidR="002021F2">
        <w:rPr>
          <w:rFonts w:ascii="Arial" w:hAnsi="Arial" w:cs="Arial"/>
          <w:color w:val="333333"/>
          <w:sz w:val="28"/>
          <w:szCs w:val="28"/>
          <w:shd w:val="clear" w:color="auto" w:fill="FCFCFC"/>
        </w:rPr>
        <w:t xml:space="preserve"> which you can access through her website:</w:t>
      </w:r>
    </w:p>
    <w:p w14:paraId="57724DC3" w14:textId="77777777" w:rsidR="00E2624F" w:rsidRPr="002021F2" w:rsidRDefault="002021F2" w:rsidP="002021F2">
      <w:pPr>
        <w:jc w:val="center"/>
        <w:rPr>
          <w:color w:val="000000" w:themeColor="text1"/>
          <w:sz w:val="24"/>
          <w:szCs w:val="24"/>
        </w:rPr>
      </w:pPr>
      <w:r w:rsidRPr="002021F2">
        <w:rPr>
          <w:color w:val="000000" w:themeColor="text1"/>
          <w:sz w:val="24"/>
          <w:szCs w:val="24"/>
        </w:rPr>
        <w:t>https://www.mollyduttonkenny.com/blog-mdk/using-queen-annes-lace-for-managing-fertility</w:t>
      </w:r>
    </w:p>
    <w:p w14:paraId="571E1618" w14:textId="77777777" w:rsidR="002021F2" w:rsidRPr="002021F2" w:rsidRDefault="00E2624F" w:rsidP="00DD4EF8">
      <w:pPr>
        <w:rPr>
          <w:rFonts w:ascii="Arial" w:hAnsi="Arial" w:cs="Arial"/>
          <w:b/>
          <w:color w:val="333333"/>
          <w:sz w:val="32"/>
          <w:szCs w:val="32"/>
          <w:shd w:val="clear" w:color="auto" w:fill="FCFCFC"/>
        </w:rPr>
      </w:pPr>
      <w:r w:rsidRPr="00E2624F">
        <w:rPr>
          <w:rFonts w:ascii="Arial" w:hAnsi="Arial" w:cs="Arial"/>
          <w:b/>
          <w:color w:val="333333"/>
          <w:sz w:val="32"/>
          <w:szCs w:val="32"/>
          <w:shd w:val="clear" w:color="auto" w:fill="FCFCFC"/>
        </w:rPr>
        <w:t>I urge everyone to buy it.</w:t>
      </w:r>
      <w:r>
        <w:rPr>
          <w:rFonts w:ascii="Arial" w:hAnsi="Arial" w:cs="Arial"/>
          <w:color w:val="333333"/>
          <w:sz w:val="28"/>
          <w:szCs w:val="28"/>
          <w:shd w:val="clear" w:color="auto" w:fill="FCFCFC"/>
        </w:rPr>
        <w:t xml:space="preserve"> </w:t>
      </w:r>
      <w:r w:rsidRPr="00E2624F">
        <w:rPr>
          <w:rFonts w:ascii="Arial" w:hAnsi="Arial" w:cs="Arial"/>
          <w:b/>
          <w:color w:val="333333"/>
          <w:sz w:val="32"/>
          <w:szCs w:val="32"/>
          <w:shd w:val="clear" w:color="auto" w:fill="FCFCFC"/>
        </w:rPr>
        <w:t>I did.</w:t>
      </w:r>
    </w:p>
    <w:p w14:paraId="384271E8" w14:textId="77777777" w:rsidR="00E2624F" w:rsidRPr="00E2624F" w:rsidRDefault="00300DCB" w:rsidP="00E2624F">
      <w:pPr>
        <w:rPr>
          <w:rFonts w:ascii="Arial" w:hAnsi="Arial" w:cs="Arial"/>
          <w:b/>
          <w:i/>
          <w:color w:val="333333"/>
          <w:sz w:val="28"/>
          <w:szCs w:val="28"/>
          <w:shd w:val="clear" w:color="auto" w:fill="FCFCFC"/>
        </w:rPr>
      </w:pPr>
      <w:r>
        <w:rPr>
          <w:rFonts w:ascii="Arial" w:hAnsi="Arial" w:cs="Arial"/>
          <w:b/>
          <w:i/>
          <w:color w:val="333333"/>
          <w:sz w:val="28"/>
          <w:szCs w:val="28"/>
          <w:shd w:val="clear" w:color="auto" w:fill="FCFCFC"/>
        </w:rPr>
        <w:t>The following is f</w:t>
      </w:r>
      <w:r w:rsidR="00E2624F" w:rsidRPr="00E2624F">
        <w:rPr>
          <w:rFonts w:ascii="Arial" w:hAnsi="Arial" w:cs="Arial"/>
          <w:b/>
          <w:i/>
          <w:color w:val="333333"/>
          <w:sz w:val="28"/>
          <w:szCs w:val="28"/>
          <w:shd w:val="clear" w:color="auto" w:fill="FCFCFC"/>
        </w:rPr>
        <w:t xml:space="preserve">rom the </w:t>
      </w:r>
      <w:r>
        <w:rPr>
          <w:rFonts w:ascii="Arial" w:hAnsi="Arial" w:cs="Arial"/>
          <w:b/>
          <w:i/>
          <w:color w:val="333333"/>
          <w:sz w:val="28"/>
          <w:szCs w:val="28"/>
          <w:shd w:val="clear" w:color="auto" w:fill="FCFCFC"/>
        </w:rPr>
        <w:t>health-awareness-raising</w:t>
      </w:r>
      <w:r w:rsidR="00E2624F">
        <w:rPr>
          <w:rFonts w:ascii="Arial" w:hAnsi="Arial" w:cs="Arial"/>
          <w:b/>
          <w:i/>
          <w:color w:val="333333"/>
          <w:sz w:val="28"/>
          <w:szCs w:val="28"/>
          <w:shd w:val="clear" w:color="auto" w:fill="FCFCFC"/>
        </w:rPr>
        <w:t xml:space="preserve"> </w:t>
      </w:r>
      <w:r w:rsidR="00E2624F" w:rsidRPr="00E2624F">
        <w:rPr>
          <w:rFonts w:ascii="Arial" w:hAnsi="Arial" w:cs="Arial"/>
          <w:b/>
          <w:i/>
          <w:color w:val="333333"/>
          <w:sz w:val="28"/>
          <w:szCs w:val="28"/>
          <w:shd w:val="clear" w:color="auto" w:fill="FCFCFC"/>
        </w:rPr>
        <w:t>web</w:t>
      </w:r>
      <w:r w:rsidR="00E2624F">
        <w:rPr>
          <w:rFonts w:ascii="Arial" w:hAnsi="Arial" w:cs="Arial"/>
          <w:b/>
          <w:i/>
          <w:color w:val="333333"/>
          <w:sz w:val="28"/>
          <w:szCs w:val="28"/>
          <w:shd w:val="clear" w:color="auto" w:fill="FCFCFC"/>
        </w:rPr>
        <w:t>site</w:t>
      </w:r>
      <w:r w:rsidR="00E2624F" w:rsidRPr="00E2624F">
        <w:rPr>
          <w:rFonts w:ascii="Arial" w:hAnsi="Arial" w:cs="Arial"/>
          <w:b/>
          <w:i/>
          <w:color w:val="333333"/>
          <w:sz w:val="28"/>
          <w:szCs w:val="28"/>
          <w:shd w:val="clear" w:color="auto" w:fill="FCFCFC"/>
        </w:rPr>
        <w:t xml:space="preserve"> of certified professional midwife Molly Dutton-Kenny</w:t>
      </w:r>
      <w:r w:rsidR="00E2624F">
        <w:rPr>
          <w:rFonts w:ascii="Arial" w:hAnsi="Arial" w:cs="Arial"/>
          <w:b/>
          <w:i/>
          <w:color w:val="333333"/>
          <w:sz w:val="28"/>
          <w:szCs w:val="28"/>
          <w:shd w:val="clear" w:color="auto" w:fill="FCFCFC"/>
        </w:rPr>
        <w:t>:</w:t>
      </w:r>
    </w:p>
    <w:p w14:paraId="6818AD4B" w14:textId="77777777" w:rsidR="00E2624F" w:rsidRPr="00E2624F" w:rsidRDefault="00E2624F" w:rsidP="00E2624F">
      <w:pPr>
        <w:rPr>
          <w:color w:val="000000" w:themeColor="text1"/>
        </w:rPr>
      </w:pPr>
      <w:hyperlink r:id="rId72" w:history="1">
        <w:r w:rsidRPr="00E2624F">
          <w:rPr>
            <w:rStyle w:val="Hyperlink"/>
            <w:color w:val="000000" w:themeColor="text1"/>
          </w:rPr>
          <w:t>February 21, 2020</w:t>
        </w:r>
      </w:hyperlink>
    </w:p>
    <w:p w14:paraId="15BCF230" w14:textId="77777777" w:rsidR="00E2624F" w:rsidRDefault="00E2624F" w:rsidP="00E2624F">
      <w:pPr>
        <w:shd w:val="clear" w:color="auto" w:fill="FFFFFF"/>
        <w:spacing w:after="100" w:afterAutospacing="1"/>
        <w:rPr>
          <w:rFonts w:ascii="europa" w:hAnsi="europa"/>
          <w:color w:val="1F1F1F"/>
        </w:rPr>
      </w:pPr>
      <w:r>
        <w:rPr>
          <w:rStyle w:val="Emphasis"/>
          <w:rFonts w:ascii="europa" w:hAnsi="europa"/>
          <w:color w:val="1F1F1F"/>
        </w:rPr>
        <w:t xml:space="preserve">For an in-depth exploration on this topic, please see my workshop on </w:t>
      </w:r>
      <w:hyperlink r:id="rId73" w:history="1">
        <w:r>
          <w:rPr>
            <w:rStyle w:val="Emphasis"/>
            <w:rFonts w:ascii="europa" w:hAnsi="europa"/>
            <w:color w:val="013298"/>
          </w:rPr>
          <w:t>Queen Anne’s Lace for Fertility Management</w:t>
        </w:r>
      </w:hyperlink>
      <w:r>
        <w:rPr>
          <w:rStyle w:val="Emphasis"/>
          <w:rFonts w:ascii="europa" w:hAnsi="europa"/>
          <w:color w:val="1F1F1F"/>
        </w:rPr>
        <w:t>. Ever dedicated to accessible, and free education, here are some basics of working with QAL as a blog post. Enjoy! </w:t>
      </w:r>
    </w:p>
    <w:p w14:paraId="0CA3CA0C" w14:textId="77777777" w:rsidR="00E2624F" w:rsidRDefault="00E2624F" w:rsidP="00E2624F">
      <w:pPr>
        <w:shd w:val="clear" w:color="auto" w:fill="FFFFFF"/>
        <w:spacing w:before="100" w:beforeAutospacing="1" w:after="0"/>
        <w:rPr>
          <w:rFonts w:ascii="europa" w:hAnsi="europa"/>
          <w:color w:val="1F1F1F"/>
        </w:rPr>
      </w:pPr>
      <w:r>
        <w:rPr>
          <w:rFonts w:ascii="europa" w:hAnsi="europa"/>
          <w:color w:val="1F1F1F"/>
        </w:rPr>
        <w:t>Queen Anne’s Lace is a lovely, delicate wildflower, which goes by many names with many different peoples, texts, and regions, including: “Daucus Carota” (Latin Name), “Wild Carrot”, “Black Carrot”, “Bishop’s Lace”, “Cow’s Lace”, and “Bird’s Nest”. Queen Anne’s Lace is native to Europe and Central Asia and has been naturalized to North America, South Africa, and Australia. She brings up her lacy flowers in late summer, and when people work with her medicine they’re usually trying to avoid having babies. </w:t>
      </w:r>
    </w:p>
    <w:p w14:paraId="028AE117" w14:textId="77777777" w:rsidR="00E2624F" w:rsidRDefault="00E2624F" w:rsidP="00E2624F">
      <w:pPr>
        <w:shd w:val="clear" w:color="auto" w:fill="FFFFFF"/>
        <w:rPr>
          <w:rFonts w:ascii="europa" w:hAnsi="europa"/>
          <w:color w:val="1F1F1F"/>
        </w:rPr>
      </w:pPr>
      <w:r>
        <w:rPr>
          <w:rFonts w:ascii="europa" w:hAnsi="europa"/>
          <w:noProof/>
          <w:color w:val="1F1F1F"/>
        </w:rPr>
        <w:lastRenderedPageBreak/>
        <w:drawing>
          <wp:inline distT="0" distB="0" distL="0" distR="0" wp14:anchorId="299F9630" wp14:editId="6A51854E">
            <wp:extent cx="4139565" cy="4763135"/>
            <wp:effectExtent l="19050" t="0" r="0" b="0"/>
            <wp:docPr id="29" name="yui_3_17_2_1_1739655936357_241" descr="1427707278_0747292d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739655936357_241" descr="1427707278_0747292d53.jpg"/>
                    <pic:cNvPicPr>
                      <a:picLocks noChangeAspect="1" noChangeArrowheads="1"/>
                    </pic:cNvPicPr>
                  </pic:nvPicPr>
                  <pic:blipFill>
                    <a:blip r:embed="rId74" cstate="print"/>
                    <a:srcRect/>
                    <a:stretch>
                      <a:fillRect/>
                    </a:stretch>
                  </pic:blipFill>
                  <pic:spPr bwMode="auto">
                    <a:xfrm>
                      <a:off x="0" y="0"/>
                      <a:ext cx="4139565" cy="4763135"/>
                    </a:xfrm>
                    <a:prstGeom prst="rect">
                      <a:avLst/>
                    </a:prstGeom>
                    <a:noFill/>
                    <a:ln w="9525">
                      <a:noFill/>
                      <a:miter lim="800000"/>
                      <a:headEnd/>
                      <a:tailEnd/>
                    </a:ln>
                  </pic:spPr>
                </pic:pic>
              </a:graphicData>
            </a:graphic>
          </wp:inline>
        </w:drawing>
      </w:r>
      <w:r>
        <w:rPr>
          <w:rFonts w:ascii="europa" w:hAnsi="europa"/>
          <w:noProof/>
          <w:color w:val="1F1F1F"/>
        </w:rPr>
        <w:lastRenderedPageBreak/>
        <w:drawing>
          <wp:inline distT="0" distB="0" distL="0" distR="0" wp14:anchorId="5473E151" wp14:editId="7C97D469">
            <wp:extent cx="4763135" cy="4763135"/>
            <wp:effectExtent l="19050" t="0" r="0" b="0"/>
            <wp:docPr id="28" name="yui_3_17_2_1_1739655936357_242" descr="Copy of QAL Medic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739655936357_242" descr="Copy of QAL Medicines.JPG"/>
                    <pic:cNvPicPr>
                      <a:picLocks noChangeAspect="1" noChangeArrowheads="1"/>
                    </pic:cNvPicPr>
                  </pic:nvPicPr>
                  <pic:blipFill>
                    <a:blip r:embed="rId75" cstate="print"/>
                    <a:srcRect/>
                    <a:stretch>
                      <a:fillRect/>
                    </a:stretch>
                  </pic:blipFill>
                  <pic:spPr bwMode="auto">
                    <a:xfrm>
                      <a:off x="0" y="0"/>
                      <a:ext cx="4763135" cy="4763135"/>
                    </a:xfrm>
                    <a:prstGeom prst="rect">
                      <a:avLst/>
                    </a:prstGeom>
                    <a:noFill/>
                    <a:ln w="9525">
                      <a:noFill/>
                      <a:miter lim="800000"/>
                      <a:headEnd/>
                      <a:tailEnd/>
                    </a:ln>
                  </pic:spPr>
                </pic:pic>
              </a:graphicData>
            </a:graphic>
          </wp:inline>
        </w:drawing>
      </w:r>
      <w:r>
        <w:rPr>
          <w:rFonts w:ascii="europa" w:hAnsi="europa"/>
          <w:noProof/>
          <w:color w:val="1F1F1F"/>
        </w:rPr>
        <w:lastRenderedPageBreak/>
        <w:drawing>
          <wp:inline distT="0" distB="0" distL="0" distR="0" wp14:anchorId="67BCC73D" wp14:editId="50345C2E">
            <wp:extent cx="4763135" cy="4763135"/>
            <wp:effectExtent l="19050" t="0" r="0" b="0"/>
            <wp:docPr id="27" name="yui_3_17_2_1_1739655936357_243" descr="Copy of QAL Summer_F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739655936357_243" descr="Copy of QAL Summer_Fall.JPG"/>
                    <pic:cNvPicPr>
                      <a:picLocks noChangeAspect="1" noChangeArrowheads="1"/>
                    </pic:cNvPicPr>
                  </pic:nvPicPr>
                  <pic:blipFill>
                    <a:blip r:embed="rId76" cstate="print"/>
                    <a:srcRect/>
                    <a:stretch>
                      <a:fillRect/>
                    </a:stretch>
                  </pic:blipFill>
                  <pic:spPr bwMode="auto">
                    <a:xfrm>
                      <a:off x="0" y="0"/>
                      <a:ext cx="4763135" cy="4763135"/>
                    </a:xfrm>
                    <a:prstGeom prst="rect">
                      <a:avLst/>
                    </a:prstGeom>
                    <a:noFill/>
                    <a:ln w="9525">
                      <a:noFill/>
                      <a:miter lim="800000"/>
                      <a:headEnd/>
                      <a:tailEnd/>
                    </a:ln>
                  </pic:spPr>
                </pic:pic>
              </a:graphicData>
            </a:graphic>
          </wp:inline>
        </w:drawing>
      </w:r>
      <w:r>
        <w:rPr>
          <w:rFonts w:ascii="europa" w:hAnsi="europa"/>
          <w:noProof/>
          <w:color w:val="1F1F1F"/>
        </w:rPr>
        <w:lastRenderedPageBreak/>
        <w:drawing>
          <wp:inline distT="0" distB="0" distL="0" distR="0" wp14:anchorId="03C13592" wp14:editId="2630C1E3">
            <wp:extent cx="4763135" cy="4763135"/>
            <wp:effectExtent l="19050" t="0" r="0" b="0"/>
            <wp:docPr id="26" name="yui_3_17_2_1_1739655936357_244" descr="Copy of QAL Through The Seas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739655936357_244" descr="Copy of QAL Through The Seasons.JPG"/>
                    <pic:cNvPicPr>
                      <a:picLocks noChangeAspect="1" noChangeArrowheads="1"/>
                    </pic:cNvPicPr>
                  </pic:nvPicPr>
                  <pic:blipFill>
                    <a:blip r:embed="rId77" cstate="print"/>
                    <a:srcRect/>
                    <a:stretch>
                      <a:fillRect/>
                    </a:stretch>
                  </pic:blipFill>
                  <pic:spPr bwMode="auto">
                    <a:xfrm>
                      <a:off x="0" y="0"/>
                      <a:ext cx="4763135" cy="4763135"/>
                    </a:xfrm>
                    <a:prstGeom prst="rect">
                      <a:avLst/>
                    </a:prstGeom>
                    <a:noFill/>
                    <a:ln w="9525">
                      <a:noFill/>
                      <a:miter lim="800000"/>
                      <a:headEnd/>
                      <a:tailEnd/>
                    </a:ln>
                  </pic:spPr>
                </pic:pic>
              </a:graphicData>
            </a:graphic>
          </wp:inline>
        </w:drawing>
      </w:r>
      <w:r>
        <w:rPr>
          <w:rFonts w:ascii="europa" w:hAnsi="europa"/>
          <w:noProof/>
          <w:color w:val="1F1F1F"/>
        </w:rPr>
        <w:lastRenderedPageBreak/>
        <w:drawing>
          <wp:inline distT="0" distB="0" distL="0" distR="0" wp14:anchorId="378ADC82" wp14:editId="653A4629">
            <wp:extent cx="4763135" cy="6350635"/>
            <wp:effectExtent l="19050" t="0" r="0" b="0"/>
            <wp:docPr id="25" name="yui_3_17_2_1_1739655936357_245" descr="IMG_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739655936357_245" descr="IMG_0376.JPG"/>
                    <pic:cNvPicPr>
                      <a:picLocks noChangeAspect="1" noChangeArrowheads="1"/>
                    </pic:cNvPicPr>
                  </pic:nvPicPr>
                  <pic:blipFill>
                    <a:blip r:embed="rId78" cstate="print"/>
                    <a:srcRect/>
                    <a:stretch>
                      <a:fillRect/>
                    </a:stretch>
                  </pic:blipFill>
                  <pic:spPr bwMode="auto">
                    <a:xfrm>
                      <a:off x="0" y="0"/>
                      <a:ext cx="4763135" cy="6350635"/>
                    </a:xfrm>
                    <a:prstGeom prst="rect">
                      <a:avLst/>
                    </a:prstGeom>
                    <a:noFill/>
                    <a:ln w="9525">
                      <a:noFill/>
                      <a:miter lim="800000"/>
                      <a:headEnd/>
                      <a:tailEnd/>
                    </a:ln>
                  </pic:spPr>
                </pic:pic>
              </a:graphicData>
            </a:graphic>
          </wp:inline>
        </w:drawing>
      </w:r>
      <w:r>
        <w:rPr>
          <w:rFonts w:ascii="europa" w:hAnsi="europa"/>
          <w:noProof/>
          <w:color w:val="1F1F1F"/>
        </w:rPr>
        <w:lastRenderedPageBreak/>
        <w:drawing>
          <wp:inline distT="0" distB="0" distL="0" distR="0" wp14:anchorId="07A2720F" wp14:editId="7DFE50C8">
            <wp:extent cx="4763135" cy="6350635"/>
            <wp:effectExtent l="19050" t="0" r="0" b="0"/>
            <wp:docPr id="24" name="yui_3_17_2_1_1739655936357_246" descr="IMG_0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739655936357_246" descr="IMG_0570.JPG"/>
                    <pic:cNvPicPr>
                      <a:picLocks noChangeAspect="1" noChangeArrowheads="1"/>
                    </pic:cNvPicPr>
                  </pic:nvPicPr>
                  <pic:blipFill>
                    <a:blip r:embed="rId79" cstate="print"/>
                    <a:srcRect/>
                    <a:stretch>
                      <a:fillRect/>
                    </a:stretch>
                  </pic:blipFill>
                  <pic:spPr bwMode="auto">
                    <a:xfrm>
                      <a:off x="0" y="0"/>
                      <a:ext cx="4763135" cy="6350635"/>
                    </a:xfrm>
                    <a:prstGeom prst="rect">
                      <a:avLst/>
                    </a:prstGeom>
                    <a:noFill/>
                    <a:ln w="9525">
                      <a:noFill/>
                      <a:miter lim="800000"/>
                      <a:headEnd/>
                      <a:tailEnd/>
                    </a:ln>
                  </pic:spPr>
                </pic:pic>
              </a:graphicData>
            </a:graphic>
          </wp:inline>
        </w:drawing>
      </w:r>
      <w:r>
        <w:rPr>
          <w:rFonts w:ascii="europa" w:hAnsi="europa"/>
          <w:noProof/>
          <w:color w:val="1F1F1F"/>
        </w:rPr>
        <w:lastRenderedPageBreak/>
        <w:drawing>
          <wp:inline distT="0" distB="0" distL="0" distR="0" wp14:anchorId="206E16B9" wp14:editId="3A6A79AB">
            <wp:extent cx="4763135" cy="6350635"/>
            <wp:effectExtent l="19050" t="0" r="0" b="0"/>
            <wp:docPr id="23" name="yui_3_17_2_1_1739655936357_247" descr="IMG_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739655936357_247" descr="IMG_0587.JPG"/>
                    <pic:cNvPicPr>
                      <a:picLocks noChangeAspect="1" noChangeArrowheads="1"/>
                    </pic:cNvPicPr>
                  </pic:nvPicPr>
                  <pic:blipFill>
                    <a:blip r:embed="rId80" cstate="print"/>
                    <a:srcRect/>
                    <a:stretch>
                      <a:fillRect/>
                    </a:stretch>
                  </pic:blipFill>
                  <pic:spPr bwMode="auto">
                    <a:xfrm>
                      <a:off x="0" y="0"/>
                      <a:ext cx="4763135" cy="6350635"/>
                    </a:xfrm>
                    <a:prstGeom prst="rect">
                      <a:avLst/>
                    </a:prstGeom>
                    <a:noFill/>
                    <a:ln w="9525">
                      <a:noFill/>
                      <a:miter lim="800000"/>
                      <a:headEnd/>
                      <a:tailEnd/>
                    </a:ln>
                  </pic:spPr>
                </pic:pic>
              </a:graphicData>
            </a:graphic>
          </wp:inline>
        </w:drawing>
      </w:r>
      <w:r>
        <w:rPr>
          <w:rFonts w:ascii="europa" w:hAnsi="europa"/>
          <w:noProof/>
          <w:color w:val="1F1F1F"/>
        </w:rPr>
        <w:lastRenderedPageBreak/>
        <w:drawing>
          <wp:inline distT="0" distB="0" distL="0" distR="0" wp14:anchorId="21CA7362" wp14:editId="6EB93D68">
            <wp:extent cx="4763135" cy="6350635"/>
            <wp:effectExtent l="19050" t="0" r="0" b="0"/>
            <wp:docPr id="13" name="yui_3_17_2_1_1739655936357_248" descr="IMG_0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739655936357_248" descr="IMG_0592.JPG"/>
                    <pic:cNvPicPr>
                      <a:picLocks noChangeAspect="1" noChangeArrowheads="1"/>
                    </pic:cNvPicPr>
                  </pic:nvPicPr>
                  <pic:blipFill>
                    <a:blip r:embed="rId81" cstate="print"/>
                    <a:srcRect/>
                    <a:stretch>
                      <a:fillRect/>
                    </a:stretch>
                  </pic:blipFill>
                  <pic:spPr bwMode="auto">
                    <a:xfrm>
                      <a:off x="0" y="0"/>
                      <a:ext cx="4763135" cy="6350635"/>
                    </a:xfrm>
                    <a:prstGeom prst="rect">
                      <a:avLst/>
                    </a:prstGeom>
                    <a:noFill/>
                    <a:ln w="9525">
                      <a:noFill/>
                      <a:miter lim="800000"/>
                      <a:headEnd/>
                      <a:tailEnd/>
                    </a:ln>
                  </pic:spPr>
                </pic:pic>
              </a:graphicData>
            </a:graphic>
          </wp:inline>
        </w:drawing>
      </w:r>
      <w:r>
        <w:rPr>
          <w:rFonts w:ascii="europa" w:hAnsi="europa"/>
          <w:noProof/>
          <w:color w:val="1F1F1F"/>
        </w:rPr>
        <w:lastRenderedPageBreak/>
        <w:drawing>
          <wp:inline distT="0" distB="0" distL="0" distR="0" wp14:anchorId="5375B192" wp14:editId="652A125E">
            <wp:extent cx="4763135" cy="6350635"/>
            <wp:effectExtent l="19050" t="0" r="0" b="0"/>
            <wp:docPr id="5" name="yui_3_17_2_1_1739655936357_249" descr="IMG_0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739655936357_249" descr="IMG_0595.JPG"/>
                    <pic:cNvPicPr>
                      <a:picLocks noChangeAspect="1" noChangeArrowheads="1"/>
                    </pic:cNvPicPr>
                  </pic:nvPicPr>
                  <pic:blipFill>
                    <a:blip r:embed="rId82" cstate="print"/>
                    <a:srcRect/>
                    <a:stretch>
                      <a:fillRect/>
                    </a:stretch>
                  </pic:blipFill>
                  <pic:spPr bwMode="auto">
                    <a:xfrm>
                      <a:off x="0" y="0"/>
                      <a:ext cx="4763135" cy="6350635"/>
                    </a:xfrm>
                    <a:prstGeom prst="rect">
                      <a:avLst/>
                    </a:prstGeom>
                    <a:noFill/>
                    <a:ln w="9525">
                      <a:noFill/>
                      <a:miter lim="800000"/>
                      <a:headEnd/>
                      <a:tailEnd/>
                    </a:ln>
                  </pic:spPr>
                </pic:pic>
              </a:graphicData>
            </a:graphic>
          </wp:inline>
        </w:drawing>
      </w:r>
      <w:r>
        <w:rPr>
          <w:rFonts w:ascii="europa" w:hAnsi="europa"/>
          <w:noProof/>
          <w:color w:val="1F1F1F"/>
        </w:rPr>
        <w:lastRenderedPageBreak/>
        <w:drawing>
          <wp:inline distT="0" distB="0" distL="0" distR="0" wp14:anchorId="1A0F824F" wp14:editId="6006C23A">
            <wp:extent cx="4763135" cy="6350635"/>
            <wp:effectExtent l="19050" t="0" r="0" b="0"/>
            <wp:docPr id="4" name="yui_3_17_2_1_1739655936357_250" descr="IMG_0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739655936357_250" descr="IMG_0599.JPG"/>
                    <pic:cNvPicPr>
                      <a:picLocks noChangeAspect="1" noChangeArrowheads="1"/>
                    </pic:cNvPicPr>
                  </pic:nvPicPr>
                  <pic:blipFill>
                    <a:blip r:embed="rId83" cstate="print"/>
                    <a:srcRect/>
                    <a:stretch>
                      <a:fillRect/>
                    </a:stretch>
                  </pic:blipFill>
                  <pic:spPr bwMode="auto">
                    <a:xfrm>
                      <a:off x="0" y="0"/>
                      <a:ext cx="4763135" cy="6350635"/>
                    </a:xfrm>
                    <a:prstGeom prst="rect">
                      <a:avLst/>
                    </a:prstGeom>
                    <a:noFill/>
                    <a:ln w="9525">
                      <a:noFill/>
                      <a:miter lim="800000"/>
                      <a:headEnd/>
                      <a:tailEnd/>
                    </a:ln>
                  </pic:spPr>
                </pic:pic>
              </a:graphicData>
            </a:graphic>
          </wp:inline>
        </w:drawing>
      </w:r>
      <w:r>
        <w:rPr>
          <w:rFonts w:ascii="europa" w:hAnsi="europa"/>
          <w:noProof/>
          <w:color w:val="1F1F1F"/>
        </w:rPr>
        <w:lastRenderedPageBreak/>
        <w:drawing>
          <wp:inline distT="0" distB="0" distL="0" distR="0" wp14:anchorId="7E560761" wp14:editId="45660C0C">
            <wp:extent cx="4763135" cy="6350635"/>
            <wp:effectExtent l="19050" t="0" r="0" b="0"/>
            <wp:docPr id="21" name="yui_3_17_2_1_1739655936357_251" descr="IMG_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739655936357_251" descr="IMG_0601.JPG"/>
                    <pic:cNvPicPr>
                      <a:picLocks noChangeAspect="1" noChangeArrowheads="1"/>
                    </pic:cNvPicPr>
                  </pic:nvPicPr>
                  <pic:blipFill>
                    <a:blip r:embed="rId84" cstate="print"/>
                    <a:srcRect/>
                    <a:stretch>
                      <a:fillRect/>
                    </a:stretch>
                  </pic:blipFill>
                  <pic:spPr bwMode="auto">
                    <a:xfrm>
                      <a:off x="0" y="0"/>
                      <a:ext cx="4763135" cy="6350635"/>
                    </a:xfrm>
                    <a:prstGeom prst="rect">
                      <a:avLst/>
                    </a:prstGeom>
                    <a:noFill/>
                    <a:ln w="9525">
                      <a:noFill/>
                      <a:miter lim="800000"/>
                      <a:headEnd/>
                      <a:tailEnd/>
                    </a:ln>
                  </pic:spPr>
                </pic:pic>
              </a:graphicData>
            </a:graphic>
          </wp:inline>
        </w:drawing>
      </w:r>
    </w:p>
    <w:p w14:paraId="24E9E1B6" w14:textId="77777777" w:rsidR="00E2624F" w:rsidRDefault="00E2624F" w:rsidP="00E2624F">
      <w:pPr>
        <w:shd w:val="clear" w:color="auto" w:fill="FFFFFF"/>
        <w:spacing w:before="100" w:beforeAutospacing="1" w:after="100" w:afterAutospacing="1"/>
        <w:rPr>
          <w:rFonts w:ascii="europa" w:hAnsi="europa"/>
          <w:color w:val="1F1F1F"/>
        </w:rPr>
      </w:pPr>
      <w:r>
        <w:rPr>
          <w:rFonts w:ascii="europa" w:hAnsi="europa"/>
          <w:color w:val="1F1F1F"/>
        </w:rPr>
        <w:t xml:space="preserve">More specifically, Queen Anne’s Lace works as an </w:t>
      </w:r>
      <w:r>
        <w:rPr>
          <w:rStyle w:val="Strong"/>
          <w:rFonts w:ascii="europa" w:hAnsi="europa"/>
          <w:color w:val="1F1F1F"/>
        </w:rPr>
        <w:t>implantation inhibitor.</w:t>
      </w:r>
      <w:r>
        <w:rPr>
          <w:rFonts w:ascii="europa" w:hAnsi="europa"/>
          <w:color w:val="1F1F1F"/>
        </w:rPr>
        <w:t xml:space="preserve"> This means it prevents a fertilized egg from implanting and developing into a pregnancy. </w:t>
      </w:r>
    </w:p>
    <w:p w14:paraId="3B84B8FE" w14:textId="77777777" w:rsidR="00E2624F" w:rsidRDefault="00E2624F" w:rsidP="00E2624F">
      <w:pPr>
        <w:shd w:val="clear" w:color="auto" w:fill="FFFFFF"/>
        <w:spacing w:before="100" w:beforeAutospacing="1" w:after="100" w:afterAutospacing="1"/>
        <w:rPr>
          <w:rFonts w:ascii="europa" w:hAnsi="europa"/>
          <w:color w:val="1F1F1F"/>
        </w:rPr>
      </w:pPr>
      <w:r>
        <w:rPr>
          <w:rFonts w:ascii="europa" w:hAnsi="europa"/>
          <w:color w:val="1F1F1F"/>
        </w:rPr>
        <w:t xml:space="preserve">Queen Anne's Lace is </w:t>
      </w:r>
      <w:r>
        <w:rPr>
          <w:rStyle w:val="Emphasis"/>
          <w:rFonts w:ascii="europa" w:hAnsi="europa"/>
          <w:color w:val="1F1F1F"/>
        </w:rPr>
        <w:t xml:space="preserve">not </w:t>
      </w:r>
      <w:r>
        <w:rPr>
          <w:rFonts w:ascii="europa" w:hAnsi="europa"/>
          <w:color w:val="1F1F1F"/>
        </w:rPr>
        <w:t>a contraceptive</w:t>
      </w:r>
      <w:r>
        <w:rPr>
          <w:rStyle w:val="Emphasis"/>
          <w:rFonts w:ascii="europa" w:hAnsi="europa"/>
          <w:color w:val="1F1F1F"/>
        </w:rPr>
        <w:t xml:space="preserve"> (as it does not prevent ovulation, ejaculation, fertilization, or </w:t>
      </w:r>
      <w:proofErr w:type="gramStart"/>
      <w:r>
        <w:rPr>
          <w:rStyle w:val="Emphasis"/>
          <w:rFonts w:ascii="europa" w:hAnsi="europa"/>
          <w:color w:val="1F1F1F"/>
        </w:rPr>
        <w:t>conception )</w:t>
      </w:r>
      <w:proofErr w:type="gramEnd"/>
      <w:r>
        <w:rPr>
          <w:rStyle w:val="Emphasis"/>
          <w:rFonts w:ascii="europa" w:hAnsi="europa"/>
          <w:color w:val="1F1F1F"/>
        </w:rPr>
        <w:t xml:space="preserve">. </w:t>
      </w:r>
      <w:r>
        <w:rPr>
          <w:rFonts w:ascii="europa" w:hAnsi="europa"/>
          <w:color w:val="1F1F1F"/>
        </w:rPr>
        <w:t>Nor is Queen Anne’s Lace an abortive</w:t>
      </w:r>
      <w:r>
        <w:rPr>
          <w:rStyle w:val="Emphasis"/>
          <w:rFonts w:ascii="europa" w:hAnsi="europa"/>
          <w:color w:val="1F1F1F"/>
        </w:rPr>
        <w:t xml:space="preserve"> (as it does not disrupt an early pregnancy that is already well established and healthy). </w:t>
      </w:r>
      <w:r>
        <w:rPr>
          <w:rFonts w:ascii="europa" w:hAnsi="europa"/>
          <w:color w:val="1F1F1F"/>
        </w:rPr>
        <w:t>Rather, it disrupts normal hormonal shifts in the body that would enhance and develop healthy endometrial lining for a pregnancy to implant. It makes the uterus inhospitable to grow a pregnancy. </w:t>
      </w:r>
    </w:p>
    <w:p w14:paraId="6DB9C9C1" w14:textId="77777777" w:rsidR="00E2624F" w:rsidRDefault="00E2624F" w:rsidP="00E2624F">
      <w:pPr>
        <w:shd w:val="clear" w:color="auto" w:fill="FFFFFF"/>
        <w:spacing w:before="100" w:beforeAutospacing="1" w:after="100" w:afterAutospacing="1"/>
        <w:rPr>
          <w:rFonts w:ascii="europa" w:hAnsi="europa"/>
          <w:color w:val="1F1F1F"/>
        </w:rPr>
      </w:pPr>
      <w:r>
        <w:rPr>
          <w:rFonts w:ascii="europa" w:hAnsi="europa"/>
          <w:color w:val="1F1F1F"/>
        </w:rPr>
        <w:lastRenderedPageBreak/>
        <w:t xml:space="preserve">I like to think of it as solely being a relationship with yourself. When taking Queen Anne’s Lace, </w:t>
      </w:r>
      <w:proofErr w:type="gramStart"/>
      <w:r>
        <w:rPr>
          <w:rFonts w:ascii="europa" w:hAnsi="europa"/>
          <w:color w:val="1F1F1F"/>
        </w:rPr>
        <w:t>we’re</w:t>
      </w:r>
      <w:proofErr w:type="gramEnd"/>
      <w:r>
        <w:rPr>
          <w:rFonts w:ascii="europa" w:hAnsi="europa"/>
          <w:color w:val="1F1F1F"/>
        </w:rPr>
        <w:t xml:space="preserve"> not endeavoring to affect a conception, a potential life. Rather, we are affecting our own bodies. We are withdrawing our consent to be a parent (at that time) and to grow a pregnancy. It’s personal, and it affects us, alone. </w:t>
      </w:r>
    </w:p>
    <w:p w14:paraId="0B7DD705" w14:textId="77777777" w:rsidR="00E2624F" w:rsidRDefault="00E2624F" w:rsidP="00E2624F">
      <w:pPr>
        <w:shd w:val="clear" w:color="auto" w:fill="FFFFFF"/>
        <w:spacing w:before="100" w:beforeAutospacing="1" w:after="100" w:afterAutospacing="1"/>
        <w:rPr>
          <w:rFonts w:ascii="europa" w:hAnsi="europa"/>
          <w:color w:val="1F1F1F"/>
        </w:rPr>
      </w:pPr>
      <w:r>
        <w:rPr>
          <w:rFonts w:ascii="europa" w:hAnsi="europa"/>
          <w:color w:val="1F1F1F"/>
        </w:rPr>
        <w:t>Working with Queen Anne's Lace, like working with all plant medicine, is an adventure in relationship, in self-awareness, and in imperfection. </w:t>
      </w:r>
    </w:p>
    <w:p w14:paraId="75AE8F7D" w14:textId="77777777" w:rsidR="00E2624F" w:rsidRDefault="00E2624F" w:rsidP="00E2624F">
      <w:pPr>
        <w:shd w:val="clear" w:color="auto" w:fill="FFFFFF"/>
        <w:spacing w:before="100" w:beforeAutospacing="1" w:after="100" w:afterAutospacing="1"/>
        <w:rPr>
          <w:rFonts w:ascii="europa" w:hAnsi="europa"/>
          <w:color w:val="1F1F1F"/>
        </w:rPr>
      </w:pPr>
      <w:r>
        <w:rPr>
          <w:rFonts w:ascii="europa" w:hAnsi="europa"/>
          <w:color w:val="1F1F1F"/>
        </w:rPr>
        <w:t xml:space="preserve">There are </w:t>
      </w:r>
      <w:r>
        <w:rPr>
          <w:rStyle w:val="Emphasis"/>
          <w:rFonts w:ascii="europa" w:hAnsi="europa"/>
          <w:color w:val="1F1F1F"/>
        </w:rPr>
        <w:t>very few</w:t>
      </w:r>
      <w:r>
        <w:rPr>
          <w:rFonts w:ascii="europa" w:hAnsi="europa"/>
          <w:color w:val="1F1F1F"/>
        </w:rPr>
        <w:t xml:space="preserve"> scientific studies done on Queen Anne’s Lace, even fewer with humans participating, even fewer with standardized dosing and seeking specific information about effectiveness. Historical use, anecdotes, and small community studies give us a basic picture of what to expect when working with Queen Anne’s Lace. </w:t>
      </w:r>
    </w:p>
    <w:p w14:paraId="44C3A2D9" w14:textId="77777777" w:rsidR="00E2624F" w:rsidRDefault="00E2624F" w:rsidP="00E2624F">
      <w:pPr>
        <w:shd w:val="clear" w:color="auto" w:fill="FFFFFF"/>
        <w:spacing w:before="100" w:beforeAutospacing="1" w:after="100" w:afterAutospacing="1"/>
        <w:rPr>
          <w:rFonts w:ascii="europa" w:hAnsi="europa"/>
          <w:color w:val="1F1F1F"/>
        </w:rPr>
      </w:pPr>
      <w:hyperlink r:id="rId85" w:history="1">
        <w:r>
          <w:rPr>
            <w:rStyle w:val="Emphasis"/>
            <w:rFonts w:ascii="europa" w:hAnsi="europa"/>
            <w:color w:val="013298"/>
            <w:u w:val="single"/>
          </w:rPr>
          <w:t xml:space="preserve">Small </w:t>
        </w:r>
        <w:r>
          <w:rPr>
            <w:rStyle w:val="Hyperlink"/>
            <w:rFonts w:ascii="europa" w:hAnsi="europa"/>
            <w:color w:val="013298"/>
          </w:rPr>
          <w:t>cohort studies</w:t>
        </w:r>
      </w:hyperlink>
      <w:r>
        <w:rPr>
          <w:rFonts w:ascii="europa" w:hAnsi="europa"/>
          <w:color w:val="1F1F1F"/>
        </w:rPr>
        <w:t xml:space="preserve"> show 90-100% effectiveness with perfect use and perfect intention, with a few big disclaimers: </w:t>
      </w:r>
    </w:p>
    <w:p w14:paraId="204B432A" w14:textId="77777777" w:rsidR="00E2624F" w:rsidRDefault="00E2624F" w:rsidP="00E2624F">
      <w:pPr>
        <w:shd w:val="clear" w:color="auto" w:fill="FFFFFF"/>
        <w:spacing w:before="100" w:beforeAutospacing="1" w:after="100" w:afterAutospacing="1"/>
        <w:rPr>
          <w:rFonts w:ascii="europa" w:hAnsi="europa"/>
          <w:color w:val="1F1F1F"/>
        </w:rPr>
      </w:pPr>
      <w:r>
        <w:rPr>
          <w:rFonts w:ascii="europa" w:hAnsi="europa"/>
          <w:color w:val="1F1F1F"/>
        </w:rPr>
        <w:t>These studies were done on such small selections of populations they are not generalizable to people as a whole.</w:t>
      </w:r>
    </w:p>
    <w:p w14:paraId="025C5E0E" w14:textId="77777777" w:rsidR="00E2624F" w:rsidRDefault="00E2624F" w:rsidP="00E2624F">
      <w:pPr>
        <w:shd w:val="clear" w:color="auto" w:fill="FFFFFF"/>
        <w:spacing w:before="100" w:beforeAutospacing="1" w:after="100" w:afterAutospacing="1"/>
        <w:rPr>
          <w:rFonts w:ascii="europa" w:hAnsi="europa"/>
          <w:color w:val="1F1F1F"/>
        </w:rPr>
      </w:pPr>
      <w:r>
        <w:rPr>
          <w:rFonts w:ascii="europa" w:hAnsi="europa"/>
          <w:color w:val="1F1F1F"/>
        </w:rPr>
        <w:t xml:space="preserve">Plants, and people, come in huge varieties. Just because some small studies showed effects on some people with some Queen Anne’s Lace </w:t>
      </w:r>
      <w:proofErr w:type="gramStart"/>
      <w:r>
        <w:rPr>
          <w:rFonts w:ascii="europa" w:hAnsi="europa"/>
          <w:color w:val="1F1F1F"/>
        </w:rPr>
        <w:t>doesn’t</w:t>
      </w:r>
      <w:proofErr w:type="gramEnd"/>
      <w:r>
        <w:rPr>
          <w:rFonts w:ascii="europa" w:hAnsi="europa"/>
          <w:color w:val="1F1F1F"/>
        </w:rPr>
        <w:t xml:space="preserve"> mean </w:t>
      </w:r>
      <w:r>
        <w:rPr>
          <w:rStyle w:val="Emphasis"/>
          <w:rFonts w:ascii="europa" w:hAnsi="europa"/>
          <w:color w:val="1F1F1F"/>
        </w:rPr>
        <w:t>you</w:t>
      </w:r>
      <w:r>
        <w:rPr>
          <w:rFonts w:ascii="europa" w:hAnsi="europa"/>
          <w:color w:val="1F1F1F"/>
        </w:rPr>
        <w:t xml:space="preserve"> and the </w:t>
      </w:r>
      <w:proofErr w:type="gramStart"/>
      <w:r>
        <w:rPr>
          <w:rFonts w:ascii="europa" w:hAnsi="europa"/>
          <w:color w:val="1F1F1F"/>
        </w:rPr>
        <w:t>plants</w:t>
      </w:r>
      <w:proofErr w:type="gramEnd"/>
      <w:r>
        <w:rPr>
          <w:rFonts w:ascii="europa" w:hAnsi="europa"/>
          <w:color w:val="1F1F1F"/>
        </w:rPr>
        <w:t xml:space="preserve"> </w:t>
      </w:r>
      <w:proofErr w:type="gramStart"/>
      <w:r>
        <w:rPr>
          <w:rStyle w:val="Emphasis"/>
          <w:rFonts w:ascii="europa" w:hAnsi="europa"/>
          <w:color w:val="1F1F1F"/>
        </w:rPr>
        <w:t>you’re</w:t>
      </w:r>
      <w:proofErr w:type="gramEnd"/>
      <w:r>
        <w:rPr>
          <w:rFonts w:ascii="europa" w:hAnsi="europa"/>
          <w:color w:val="1F1F1F"/>
        </w:rPr>
        <w:t xml:space="preserve"> working with will respond the same. Herbal medicine has so many variables it’s difficult (and some would say unethical) to bring it into the lab. </w:t>
      </w:r>
    </w:p>
    <w:p w14:paraId="2C90F09D" w14:textId="77777777" w:rsidR="00E2624F" w:rsidRDefault="00E2624F" w:rsidP="00E2624F">
      <w:pPr>
        <w:shd w:val="clear" w:color="auto" w:fill="FFFFFF"/>
        <w:spacing w:before="100" w:beforeAutospacing="1" w:after="100" w:afterAutospacing="1"/>
        <w:rPr>
          <w:rFonts w:ascii="europa" w:hAnsi="europa"/>
          <w:color w:val="1F1F1F"/>
        </w:rPr>
      </w:pPr>
      <w:r>
        <w:rPr>
          <w:rFonts w:ascii="europa" w:hAnsi="europa"/>
          <w:color w:val="1F1F1F"/>
        </w:rPr>
        <w:t xml:space="preserve">No matter </w:t>
      </w:r>
      <w:r>
        <w:rPr>
          <w:rStyle w:val="Emphasis"/>
          <w:rFonts w:ascii="europa" w:hAnsi="europa"/>
          <w:color w:val="1F1F1F"/>
        </w:rPr>
        <w:t>how much</w:t>
      </w:r>
      <w:r>
        <w:rPr>
          <w:rFonts w:ascii="europa" w:hAnsi="europa"/>
          <w:color w:val="1F1F1F"/>
        </w:rPr>
        <w:t xml:space="preserve"> we scientifically study menstruation, ovulation, conception, fertilization, implantation, herbalism, and more in a lab, we can never wholly understand the mystery. Even those with predictable cycles and impeccable fertility awareness can note times of unusual fertile symptoms, and unpredictable conceptions. Even with perfect science, human error exists!</w:t>
      </w:r>
    </w:p>
    <w:p w14:paraId="4F6B9359" w14:textId="77777777" w:rsidR="00E2624F" w:rsidRDefault="00E2624F" w:rsidP="00E2624F">
      <w:pPr>
        <w:shd w:val="clear" w:color="auto" w:fill="FFFFFF"/>
        <w:spacing w:before="100" w:beforeAutospacing="1" w:after="100" w:afterAutospacing="1"/>
        <w:rPr>
          <w:rFonts w:ascii="europa" w:hAnsi="europa"/>
          <w:color w:val="1F1F1F"/>
        </w:rPr>
      </w:pPr>
      <w:r>
        <w:rPr>
          <w:rStyle w:val="Emphasis"/>
          <w:rFonts w:ascii="europa" w:hAnsi="europa"/>
          <w:color w:val="1F1F1F"/>
        </w:rPr>
        <w:t xml:space="preserve">That’s all a </w:t>
      </w:r>
      <w:proofErr w:type="spellStart"/>
      <w:r>
        <w:rPr>
          <w:rStyle w:val="Emphasis"/>
          <w:rFonts w:ascii="europa" w:hAnsi="europa"/>
          <w:color w:val="1F1F1F"/>
        </w:rPr>
        <w:t>rambly</w:t>
      </w:r>
      <w:proofErr w:type="spellEnd"/>
      <w:r>
        <w:rPr>
          <w:rStyle w:val="Emphasis"/>
          <w:rFonts w:ascii="europa" w:hAnsi="europa"/>
          <w:color w:val="1F1F1F"/>
        </w:rPr>
        <w:t xml:space="preserve"> disclaimer to say: nothing works perfectly for everyone. Proceed with your own levels of personal awareness and risk when working with your own fertility. </w:t>
      </w:r>
    </w:p>
    <w:p w14:paraId="6D00A5C8" w14:textId="77777777" w:rsidR="00E2624F" w:rsidRDefault="00E2624F" w:rsidP="00E2624F">
      <w:pPr>
        <w:shd w:val="clear" w:color="auto" w:fill="FFFFFF"/>
        <w:spacing w:before="100" w:beforeAutospacing="1" w:after="100" w:afterAutospacing="1"/>
        <w:rPr>
          <w:rFonts w:ascii="europa" w:hAnsi="europa"/>
          <w:color w:val="1F1F1F"/>
        </w:rPr>
      </w:pPr>
      <w:r>
        <w:rPr>
          <w:rFonts w:ascii="europa" w:hAnsi="europa"/>
          <w:color w:val="1F1F1F"/>
        </w:rPr>
        <w:t>My second and biggest disclaimer is this: </w:t>
      </w:r>
    </w:p>
    <w:p w14:paraId="4CE4CB70" w14:textId="77777777" w:rsidR="00E2624F" w:rsidRDefault="00E2624F" w:rsidP="00E2624F">
      <w:pPr>
        <w:shd w:val="clear" w:color="auto" w:fill="FFFFFF"/>
        <w:spacing w:before="100" w:beforeAutospacing="1" w:after="100" w:afterAutospacing="1"/>
        <w:rPr>
          <w:rFonts w:ascii="europa" w:hAnsi="europa"/>
          <w:color w:val="1F1F1F"/>
        </w:rPr>
      </w:pPr>
      <w:r>
        <w:rPr>
          <w:rFonts w:ascii="europa" w:hAnsi="europa"/>
          <w:color w:val="1F1F1F"/>
        </w:rPr>
        <w:t xml:space="preserve">The </w:t>
      </w:r>
      <w:r>
        <w:rPr>
          <w:rStyle w:val="Emphasis"/>
          <w:rFonts w:ascii="europa" w:hAnsi="europa"/>
          <w:b/>
          <w:bCs/>
          <w:color w:val="1F1F1F"/>
        </w:rPr>
        <w:t>most important</w:t>
      </w:r>
      <w:r>
        <w:rPr>
          <w:rFonts w:ascii="europa" w:hAnsi="europa"/>
          <w:color w:val="1F1F1F"/>
        </w:rPr>
        <w:t xml:space="preserve"> aspect of working with Queen Anne’s </w:t>
      </w:r>
      <w:proofErr w:type="spellStart"/>
      <w:r>
        <w:rPr>
          <w:rFonts w:ascii="europa" w:hAnsi="europa"/>
          <w:color w:val="1F1F1F"/>
        </w:rPr>
        <w:t>ace</w:t>
      </w:r>
      <w:proofErr w:type="spellEnd"/>
      <w:r>
        <w:rPr>
          <w:rFonts w:ascii="europa" w:hAnsi="europa"/>
          <w:color w:val="1F1F1F"/>
        </w:rPr>
        <w:t xml:space="preserve"> is learning to </w:t>
      </w:r>
      <w:r>
        <w:rPr>
          <w:rStyle w:val="Strong"/>
          <w:rFonts w:ascii="europa" w:hAnsi="europa"/>
          <w:color w:val="1F1F1F"/>
        </w:rPr>
        <w:t>identify it properly</w:t>
      </w:r>
      <w:r>
        <w:rPr>
          <w:rFonts w:ascii="europa" w:hAnsi="europa"/>
          <w:color w:val="1F1F1F"/>
        </w:rPr>
        <w:t xml:space="preserve"> and distinguish it from its </w:t>
      </w:r>
      <w:r>
        <w:rPr>
          <w:rStyle w:val="Emphasis"/>
          <w:rFonts w:ascii="europa" w:hAnsi="europa"/>
          <w:color w:val="1F1F1F"/>
        </w:rPr>
        <w:t>many</w:t>
      </w:r>
      <w:r>
        <w:rPr>
          <w:rFonts w:ascii="europa" w:hAnsi="europa"/>
          <w:color w:val="1F1F1F"/>
        </w:rPr>
        <w:t xml:space="preserve"> look-alikes. Why is this so important? Because some of its </w:t>
      </w:r>
      <w:proofErr w:type="gramStart"/>
      <w:r>
        <w:rPr>
          <w:rFonts w:ascii="europa" w:hAnsi="europa"/>
          <w:color w:val="1F1F1F"/>
        </w:rPr>
        <w:t>look-alike</w:t>
      </w:r>
      <w:proofErr w:type="gramEnd"/>
      <w:r>
        <w:rPr>
          <w:rFonts w:ascii="europa" w:hAnsi="europa"/>
          <w:color w:val="1F1F1F"/>
        </w:rPr>
        <w:t xml:space="preserve"> are </w:t>
      </w:r>
      <w:r>
        <w:rPr>
          <w:rStyle w:val="Emphasis"/>
          <w:rFonts w:ascii="europa" w:hAnsi="europa"/>
          <w:color w:val="1F1F1F"/>
        </w:rPr>
        <w:t>poisonous</w:t>
      </w:r>
      <w:r>
        <w:rPr>
          <w:rFonts w:ascii="europa" w:hAnsi="europa"/>
          <w:color w:val="1F1F1F"/>
        </w:rPr>
        <w:t xml:space="preserve"> and </w:t>
      </w:r>
      <w:r>
        <w:rPr>
          <w:rStyle w:val="Emphasis"/>
          <w:rFonts w:ascii="europa" w:hAnsi="europa"/>
          <w:color w:val="1F1F1F"/>
        </w:rPr>
        <w:t>not for consumption</w:t>
      </w:r>
      <w:r>
        <w:rPr>
          <w:rFonts w:ascii="europa" w:hAnsi="europa"/>
          <w:color w:val="1F1F1F"/>
        </w:rPr>
        <w:t xml:space="preserve"> even in small amounts. Do not work with this plant unless you are absolutely sure of your identification! </w:t>
      </w:r>
    </w:p>
    <w:p w14:paraId="005D632E" w14:textId="77777777" w:rsidR="00E2624F" w:rsidRDefault="00E2624F" w:rsidP="00E2624F">
      <w:pPr>
        <w:shd w:val="clear" w:color="auto" w:fill="FFFFFF"/>
        <w:spacing w:before="100" w:beforeAutospacing="1" w:after="100" w:afterAutospacing="1"/>
        <w:rPr>
          <w:rFonts w:ascii="europa" w:hAnsi="europa"/>
          <w:color w:val="1F1F1F"/>
        </w:rPr>
      </w:pPr>
      <w:r>
        <w:rPr>
          <w:rStyle w:val="Strong"/>
          <w:rFonts w:ascii="europa" w:hAnsi="europa"/>
          <w:color w:val="1F1F1F"/>
        </w:rPr>
        <w:t>Protocols and Dosages</w:t>
      </w:r>
    </w:p>
    <w:p w14:paraId="19B286DF" w14:textId="77777777" w:rsidR="00E2624F" w:rsidRDefault="00E2624F" w:rsidP="00E2624F">
      <w:pPr>
        <w:shd w:val="clear" w:color="auto" w:fill="FFFFFF"/>
        <w:spacing w:before="100" w:beforeAutospacing="1" w:after="100" w:afterAutospacing="1"/>
        <w:rPr>
          <w:rFonts w:ascii="europa" w:hAnsi="europa"/>
          <w:color w:val="1F1F1F"/>
        </w:rPr>
      </w:pPr>
      <w:r>
        <w:rPr>
          <w:rFonts w:ascii="europa" w:hAnsi="europa"/>
          <w:color w:val="1F1F1F"/>
        </w:rPr>
        <w:t xml:space="preserve">There is scientific disagreement as to whether Queen Anne’s Lace has primarily estrogenic properties, or if she works more with progesterone. There is also conflict as to whether the </w:t>
      </w:r>
      <w:r>
        <w:rPr>
          <w:rStyle w:val="Emphasis"/>
          <w:rFonts w:ascii="europa" w:hAnsi="europa"/>
          <w:color w:val="1F1F1F"/>
        </w:rPr>
        <w:t>introduction</w:t>
      </w:r>
      <w:r>
        <w:rPr>
          <w:rFonts w:ascii="europa" w:hAnsi="europa"/>
          <w:color w:val="1F1F1F"/>
        </w:rPr>
        <w:t xml:space="preserve"> or the </w:t>
      </w:r>
      <w:r>
        <w:rPr>
          <w:rStyle w:val="Emphasis"/>
          <w:rFonts w:ascii="europa" w:hAnsi="europa"/>
          <w:color w:val="1F1F1F"/>
        </w:rPr>
        <w:t>withdrawal</w:t>
      </w:r>
      <w:r>
        <w:rPr>
          <w:rFonts w:ascii="europa" w:hAnsi="europa"/>
          <w:color w:val="1F1F1F"/>
        </w:rPr>
        <w:t xml:space="preserve"> of Queen Anne’s Lace is the key to her efficacy, and what the ideal timing is. </w:t>
      </w:r>
    </w:p>
    <w:p w14:paraId="70ECE477" w14:textId="77777777" w:rsidR="00E2624F" w:rsidRDefault="00E2624F" w:rsidP="00E2624F">
      <w:pPr>
        <w:shd w:val="clear" w:color="auto" w:fill="FFFFFF"/>
        <w:spacing w:before="100" w:beforeAutospacing="1" w:after="100" w:afterAutospacing="1"/>
        <w:rPr>
          <w:rFonts w:ascii="europa" w:hAnsi="europa"/>
          <w:color w:val="1F1F1F"/>
        </w:rPr>
      </w:pPr>
      <w:r>
        <w:rPr>
          <w:rFonts w:ascii="europa" w:hAnsi="europa"/>
          <w:color w:val="1F1F1F"/>
        </w:rPr>
        <w:lastRenderedPageBreak/>
        <w:t>What seems to be true is this: she is not a daily contraceptive, she needs to be introduced, and then withdrawn, surrounding a specific potentially fertilizing event, on a specific schedule. </w:t>
      </w:r>
    </w:p>
    <w:p w14:paraId="4B058E11" w14:textId="77777777" w:rsidR="00E2624F" w:rsidRDefault="00E2624F" w:rsidP="00E2624F">
      <w:pPr>
        <w:shd w:val="clear" w:color="auto" w:fill="FFFFFF"/>
        <w:spacing w:before="100" w:beforeAutospacing="1" w:after="100" w:afterAutospacing="1"/>
        <w:rPr>
          <w:rFonts w:ascii="europa" w:hAnsi="europa"/>
          <w:color w:val="1F1F1F"/>
        </w:rPr>
      </w:pPr>
      <w:r>
        <w:rPr>
          <w:rFonts w:ascii="europa" w:hAnsi="europa"/>
          <w:color w:val="1F1F1F"/>
        </w:rPr>
        <w:t>Queen Anne’s Lace, in whatever manner who choose to work with it, should be used surrounding a potentially fertilizing event: </w:t>
      </w:r>
    </w:p>
    <w:p w14:paraId="2F27F054" w14:textId="77777777" w:rsidR="00E2624F" w:rsidRDefault="00E2624F" w:rsidP="00E2624F">
      <w:pPr>
        <w:shd w:val="clear" w:color="auto" w:fill="FFFFFF"/>
        <w:spacing w:before="100" w:beforeAutospacing="1" w:after="100" w:afterAutospacing="1"/>
        <w:rPr>
          <w:rFonts w:ascii="europa" w:hAnsi="europa"/>
          <w:color w:val="1F1F1F"/>
        </w:rPr>
      </w:pPr>
      <w:r>
        <w:rPr>
          <w:rFonts w:ascii="europa" w:hAnsi="europa"/>
          <w:color w:val="1F1F1F"/>
        </w:rPr>
        <w:t>Optimally, in three doses: </w:t>
      </w:r>
    </w:p>
    <w:p w14:paraId="2A3B8B4D" w14:textId="77777777" w:rsidR="00E2624F" w:rsidRDefault="00E2624F" w:rsidP="00E2624F">
      <w:pPr>
        <w:shd w:val="clear" w:color="auto" w:fill="FFFFFF"/>
        <w:spacing w:before="100" w:beforeAutospacing="1" w:after="100" w:afterAutospacing="1"/>
        <w:rPr>
          <w:rFonts w:ascii="europa" w:hAnsi="europa"/>
          <w:color w:val="1F1F1F"/>
        </w:rPr>
      </w:pPr>
      <w:r>
        <w:rPr>
          <w:rFonts w:ascii="europa" w:hAnsi="europa"/>
          <w:color w:val="1F1F1F"/>
        </w:rPr>
        <w:t>1st dose: 8-12 hours surrounding potential fertilization</w:t>
      </w:r>
    </w:p>
    <w:p w14:paraId="495BD912" w14:textId="77777777" w:rsidR="00E2624F" w:rsidRDefault="00E2624F" w:rsidP="00E2624F">
      <w:pPr>
        <w:shd w:val="clear" w:color="auto" w:fill="FFFFFF"/>
        <w:spacing w:before="100" w:beforeAutospacing="1" w:after="100" w:afterAutospacing="1"/>
        <w:rPr>
          <w:rFonts w:ascii="europa" w:hAnsi="europa"/>
          <w:color w:val="1F1F1F"/>
        </w:rPr>
      </w:pPr>
      <w:r>
        <w:rPr>
          <w:rFonts w:ascii="europa" w:hAnsi="europa"/>
          <w:color w:val="1F1F1F"/>
        </w:rPr>
        <w:t>2nd dose: 8ish hours after the first dose</w:t>
      </w:r>
    </w:p>
    <w:p w14:paraId="63A3680B" w14:textId="77777777" w:rsidR="00E2624F" w:rsidRDefault="00E2624F" w:rsidP="00E2624F">
      <w:pPr>
        <w:shd w:val="clear" w:color="auto" w:fill="FFFFFF"/>
        <w:spacing w:before="100" w:beforeAutospacing="1" w:after="100" w:afterAutospacing="1"/>
        <w:rPr>
          <w:rFonts w:ascii="europa" w:hAnsi="europa"/>
          <w:color w:val="1F1F1F"/>
        </w:rPr>
      </w:pPr>
      <w:r>
        <w:rPr>
          <w:rFonts w:ascii="europa" w:hAnsi="europa"/>
          <w:color w:val="1F1F1F"/>
        </w:rPr>
        <w:t>3rd dose: 8ish hours after send dose</w:t>
      </w:r>
    </w:p>
    <w:p w14:paraId="0EDB6C67" w14:textId="77777777" w:rsidR="00E2624F" w:rsidRDefault="00E2624F" w:rsidP="00E2624F">
      <w:pPr>
        <w:shd w:val="clear" w:color="auto" w:fill="FFFFFF"/>
        <w:spacing w:before="100" w:beforeAutospacing="1" w:after="100" w:afterAutospacing="1"/>
        <w:rPr>
          <w:rFonts w:ascii="europa" w:hAnsi="europa"/>
          <w:color w:val="1F1F1F"/>
        </w:rPr>
      </w:pPr>
      <w:r>
        <w:rPr>
          <w:rStyle w:val="Emphasis"/>
          <w:rFonts w:ascii="europa" w:hAnsi="europa"/>
          <w:color w:val="1F1F1F"/>
        </w:rPr>
        <w:t>Then stop</w:t>
      </w:r>
      <w:r>
        <w:rPr>
          <w:rFonts w:ascii="europa" w:hAnsi="europa"/>
          <w:color w:val="1F1F1F"/>
        </w:rPr>
        <w:t>. </w:t>
      </w:r>
    </w:p>
    <w:p w14:paraId="12DA6F4E" w14:textId="77777777" w:rsidR="00E2624F" w:rsidRDefault="00E2624F" w:rsidP="00E2624F">
      <w:pPr>
        <w:shd w:val="clear" w:color="auto" w:fill="FFFFFF"/>
        <w:spacing w:before="100" w:beforeAutospacing="1" w:after="100" w:afterAutospacing="1"/>
        <w:rPr>
          <w:rFonts w:ascii="europa" w:hAnsi="europa"/>
          <w:color w:val="1F1F1F"/>
        </w:rPr>
      </w:pPr>
      <w:r>
        <w:rPr>
          <w:rFonts w:ascii="europa" w:hAnsi="europa"/>
          <w:color w:val="1F1F1F"/>
        </w:rPr>
        <w:t>These doses should be spaced over a minimum of 24 hours and an absolute maximum of 72 hours. </w:t>
      </w:r>
    </w:p>
    <w:p w14:paraId="60ECCC8A" w14:textId="77777777" w:rsidR="00E2624F" w:rsidRDefault="00E2624F" w:rsidP="00E2624F">
      <w:pPr>
        <w:shd w:val="clear" w:color="auto" w:fill="FFFFFF"/>
        <w:spacing w:before="100" w:beforeAutospacing="1" w:after="100" w:afterAutospacing="1"/>
        <w:rPr>
          <w:rFonts w:ascii="europa" w:hAnsi="europa"/>
          <w:color w:val="1F1F1F"/>
        </w:rPr>
      </w:pPr>
      <w:r>
        <w:rPr>
          <w:rFonts w:ascii="europa" w:hAnsi="europa"/>
          <w:color w:val="1F1F1F"/>
        </w:rPr>
        <w:t xml:space="preserve">These doses should be based on </w:t>
      </w:r>
      <w:r>
        <w:rPr>
          <w:rStyle w:val="Emphasis"/>
          <w:rFonts w:ascii="europa" w:hAnsi="europa"/>
          <w:color w:val="1F1F1F"/>
        </w:rPr>
        <w:t>potential fertilization</w:t>
      </w:r>
      <w:r>
        <w:rPr>
          <w:rFonts w:ascii="europa" w:hAnsi="europa"/>
          <w:color w:val="1F1F1F"/>
        </w:rPr>
        <w:t xml:space="preserve"> (i.e. “unprotected” sex), NOT daily, NOT only at specific times of a cycle. </w:t>
      </w:r>
    </w:p>
    <w:p w14:paraId="776FB5BA" w14:textId="77777777" w:rsidR="00E2624F" w:rsidRDefault="00E2624F" w:rsidP="00E2624F">
      <w:pPr>
        <w:shd w:val="clear" w:color="auto" w:fill="FFFFFF"/>
        <w:spacing w:before="100" w:beforeAutospacing="1" w:after="100" w:afterAutospacing="1"/>
        <w:rPr>
          <w:rFonts w:ascii="europa" w:hAnsi="europa"/>
          <w:color w:val="1F1F1F"/>
        </w:rPr>
      </w:pPr>
      <w:r>
        <w:rPr>
          <w:rFonts w:ascii="europa" w:hAnsi="europa"/>
          <w:color w:val="1F1F1F"/>
        </w:rPr>
        <w:t>Doses can be any of the following (</w:t>
      </w:r>
      <w:r>
        <w:rPr>
          <w:rStyle w:val="Emphasis"/>
          <w:rFonts w:ascii="europa" w:hAnsi="europa"/>
          <w:color w:val="1F1F1F"/>
        </w:rPr>
        <w:t>but should stay consistent. For example: If 1st dose is tincture, all doses should be tincture): </w:t>
      </w:r>
    </w:p>
    <w:p w14:paraId="139B9A7B" w14:textId="77777777" w:rsidR="00E2624F" w:rsidRDefault="00E2624F" w:rsidP="00E2624F">
      <w:pPr>
        <w:shd w:val="clear" w:color="auto" w:fill="FFFFFF"/>
        <w:spacing w:before="100" w:beforeAutospacing="1" w:after="100" w:afterAutospacing="1"/>
        <w:rPr>
          <w:rFonts w:ascii="europa" w:hAnsi="europa"/>
          <w:color w:val="1F1F1F"/>
        </w:rPr>
      </w:pPr>
      <w:r>
        <w:rPr>
          <w:rStyle w:val="Strong"/>
          <w:rFonts w:ascii="europa" w:hAnsi="europa"/>
          <w:color w:val="1F1F1F"/>
        </w:rPr>
        <w:t>Dried Seeds: </w:t>
      </w:r>
    </w:p>
    <w:p w14:paraId="5382288A" w14:textId="77777777" w:rsidR="00E2624F" w:rsidRDefault="00E2624F" w:rsidP="00E2624F">
      <w:pPr>
        <w:shd w:val="clear" w:color="auto" w:fill="FFFFFF"/>
        <w:spacing w:before="100" w:beforeAutospacing="1" w:after="100" w:afterAutospacing="1"/>
        <w:rPr>
          <w:rFonts w:ascii="europa" w:hAnsi="europa"/>
          <w:color w:val="1F1F1F"/>
        </w:rPr>
      </w:pPr>
      <w:r>
        <w:rPr>
          <w:rStyle w:val="Emphasis"/>
          <w:rFonts w:ascii="europa" w:hAnsi="europa"/>
          <w:color w:val="1F1F1F"/>
        </w:rPr>
        <w:t>Choose one of the following:</w:t>
      </w:r>
    </w:p>
    <w:p w14:paraId="435A1764" w14:textId="77777777" w:rsidR="00E2624F" w:rsidRDefault="00E2624F" w:rsidP="00E2624F">
      <w:pPr>
        <w:numPr>
          <w:ilvl w:val="0"/>
          <w:numId w:val="33"/>
        </w:numPr>
        <w:shd w:val="clear" w:color="auto" w:fill="FFFFFF"/>
        <w:spacing w:before="120" w:after="120" w:line="240" w:lineRule="auto"/>
        <w:rPr>
          <w:rFonts w:ascii="europa" w:hAnsi="europa"/>
          <w:color w:val="1F1F1F"/>
        </w:rPr>
      </w:pPr>
      <w:r>
        <w:rPr>
          <w:rFonts w:ascii="europa" w:hAnsi="europa"/>
          <w:color w:val="1F1F1F"/>
        </w:rPr>
        <w:t xml:space="preserve">About a teaspoon, chewed well and swallowed with juice/water on an empty stomach. </w:t>
      </w:r>
      <w:r>
        <w:rPr>
          <w:rStyle w:val="Emphasis"/>
          <w:rFonts w:ascii="europa" w:hAnsi="europa"/>
          <w:color w:val="1F1F1F"/>
        </w:rPr>
        <w:t>This is the oldest historical method of consuming Queen Anne’s Lace for implantation inhibition.</w:t>
      </w:r>
    </w:p>
    <w:p w14:paraId="72402853" w14:textId="77777777" w:rsidR="00E2624F" w:rsidRDefault="00E2624F" w:rsidP="00E2624F">
      <w:pPr>
        <w:numPr>
          <w:ilvl w:val="0"/>
          <w:numId w:val="33"/>
        </w:numPr>
        <w:shd w:val="clear" w:color="auto" w:fill="FFFFFF"/>
        <w:spacing w:before="120" w:after="120" w:line="240" w:lineRule="auto"/>
        <w:rPr>
          <w:rFonts w:ascii="europa" w:hAnsi="europa"/>
          <w:color w:val="1F1F1F"/>
        </w:rPr>
      </w:pPr>
      <w:r>
        <w:rPr>
          <w:rFonts w:ascii="europa" w:hAnsi="europa"/>
          <w:color w:val="1F1F1F"/>
        </w:rPr>
        <w:t>About a teaspoon, ground by mortar and pestle or clean coffee grinder, and mixed into a small amount of juice or water, taken on an empty stomach</w:t>
      </w:r>
    </w:p>
    <w:p w14:paraId="2257DF8E" w14:textId="77777777" w:rsidR="00E2624F" w:rsidRDefault="00E2624F" w:rsidP="00E2624F">
      <w:pPr>
        <w:numPr>
          <w:ilvl w:val="0"/>
          <w:numId w:val="33"/>
        </w:numPr>
        <w:shd w:val="clear" w:color="auto" w:fill="FFFFFF"/>
        <w:spacing w:before="120" w:after="120" w:line="240" w:lineRule="auto"/>
        <w:rPr>
          <w:rFonts w:ascii="europa" w:hAnsi="europa"/>
          <w:color w:val="1F1F1F"/>
        </w:rPr>
      </w:pPr>
      <w:r>
        <w:rPr>
          <w:rFonts w:ascii="europa" w:hAnsi="europa"/>
          <w:color w:val="1F1F1F"/>
        </w:rPr>
        <w:t>About a teaspoon, ground by mortar and pestle or clean coffee grinder, into a cup. Pour 8oz boiling water over, let steep for 15 minutes, consume on an empty stomach</w:t>
      </w:r>
    </w:p>
    <w:p w14:paraId="2028178A" w14:textId="77777777" w:rsidR="00E2624F" w:rsidRDefault="00E2624F" w:rsidP="00E2624F">
      <w:pPr>
        <w:shd w:val="clear" w:color="auto" w:fill="FFFFFF"/>
        <w:spacing w:before="100" w:beforeAutospacing="1" w:after="100" w:afterAutospacing="1"/>
        <w:rPr>
          <w:rFonts w:ascii="europa" w:hAnsi="europa"/>
          <w:color w:val="1F1F1F"/>
        </w:rPr>
      </w:pPr>
      <w:r>
        <w:rPr>
          <w:rStyle w:val="Strong"/>
          <w:rFonts w:ascii="europa" w:hAnsi="europa"/>
          <w:color w:val="1F1F1F"/>
        </w:rPr>
        <w:t>Dried Flowers: </w:t>
      </w:r>
    </w:p>
    <w:p w14:paraId="3D1BD184" w14:textId="77777777" w:rsidR="00E2624F" w:rsidRDefault="00E2624F" w:rsidP="00E2624F">
      <w:pPr>
        <w:numPr>
          <w:ilvl w:val="0"/>
          <w:numId w:val="34"/>
        </w:numPr>
        <w:shd w:val="clear" w:color="auto" w:fill="FFFFFF"/>
        <w:spacing w:before="120" w:after="120" w:line="240" w:lineRule="auto"/>
        <w:rPr>
          <w:rFonts w:ascii="europa" w:hAnsi="europa"/>
          <w:color w:val="1F1F1F"/>
        </w:rPr>
      </w:pPr>
      <w:r>
        <w:rPr>
          <w:rFonts w:ascii="europa" w:hAnsi="europa"/>
          <w:color w:val="1F1F1F"/>
        </w:rPr>
        <w:t>Place 2-3 dried flower heads into a teacup. Pour 8oz boiling water over, let steep for 15 minutes, consume on an empty stomach</w:t>
      </w:r>
    </w:p>
    <w:p w14:paraId="6F417A42" w14:textId="77777777" w:rsidR="00E2624F" w:rsidRDefault="00E2624F" w:rsidP="00E2624F">
      <w:pPr>
        <w:shd w:val="clear" w:color="auto" w:fill="FFFFFF"/>
        <w:spacing w:before="100" w:beforeAutospacing="1" w:after="100" w:afterAutospacing="1"/>
        <w:rPr>
          <w:rFonts w:ascii="europa" w:hAnsi="europa"/>
          <w:color w:val="1F1F1F"/>
        </w:rPr>
      </w:pPr>
      <w:r>
        <w:rPr>
          <w:rStyle w:val="Strong"/>
          <w:rFonts w:ascii="europa" w:hAnsi="europa"/>
          <w:color w:val="1F1F1F"/>
        </w:rPr>
        <w:t>Fresh Seeds: </w:t>
      </w:r>
    </w:p>
    <w:p w14:paraId="3DFC36DB" w14:textId="77777777" w:rsidR="00E2624F" w:rsidRDefault="00E2624F" w:rsidP="00E2624F">
      <w:pPr>
        <w:numPr>
          <w:ilvl w:val="0"/>
          <w:numId w:val="35"/>
        </w:numPr>
        <w:shd w:val="clear" w:color="auto" w:fill="FFFFFF"/>
        <w:spacing w:before="120" w:after="120" w:line="240" w:lineRule="auto"/>
        <w:rPr>
          <w:rFonts w:ascii="europa" w:hAnsi="europa"/>
          <w:color w:val="1F1F1F"/>
        </w:rPr>
      </w:pPr>
      <w:r>
        <w:rPr>
          <w:rFonts w:ascii="europa" w:hAnsi="europa"/>
          <w:color w:val="1F1F1F"/>
        </w:rPr>
        <w:t>Use in a tincture, as detailed below:</w:t>
      </w:r>
    </w:p>
    <w:p w14:paraId="0FD13339" w14:textId="77777777" w:rsidR="00E2624F" w:rsidRDefault="00E2624F" w:rsidP="00E2624F">
      <w:pPr>
        <w:shd w:val="clear" w:color="auto" w:fill="FFFFFF"/>
        <w:spacing w:before="100" w:beforeAutospacing="1" w:after="100" w:afterAutospacing="1"/>
        <w:rPr>
          <w:rFonts w:ascii="europa" w:hAnsi="europa"/>
          <w:color w:val="1F1F1F"/>
        </w:rPr>
      </w:pPr>
      <w:r>
        <w:rPr>
          <w:rStyle w:val="Strong"/>
          <w:rFonts w:ascii="europa" w:hAnsi="europa"/>
          <w:color w:val="1F1F1F"/>
        </w:rPr>
        <w:t>Fresh Flowers: </w:t>
      </w:r>
    </w:p>
    <w:p w14:paraId="67A6C601" w14:textId="77777777" w:rsidR="00E2624F" w:rsidRDefault="00E2624F" w:rsidP="00E2624F">
      <w:pPr>
        <w:shd w:val="clear" w:color="auto" w:fill="FFFFFF"/>
        <w:spacing w:before="100" w:beforeAutospacing="1" w:after="100" w:afterAutospacing="1"/>
        <w:rPr>
          <w:rFonts w:ascii="europa" w:hAnsi="europa"/>
          <w:color w:val="1F1F1F"/>
        </w:rPr>
      </w:pPr>
      <w:r>
        <w:rPr>
          <w:rStyle w:val="Emphasis"/>
          <w:rFonts w:ascii="europa" w:hAnsi="europa"/>
          <w:color w:val="1F1F1F"/>
        </w:rPr>
        <w:lastRenderedPageBreak/>
        <w:t>Choose one of the following:</w:t>
      </w:r>
    </w:p>
    <w:p w14:paraId="04070C54" w14:textId="77777777" w:rsidR="00E2624F" w:rsidRDefault="00E2624F" w:rsidP="00E2624F">
      <w:pPr>
        <w:numPr>
          <w:ilvl w:val="0"/>
          <w:numId w:val="36"/>
        </w:numPr>
        <w:shd w:val="clear" w:color="auto" w:fill="FFFFFF"/>
        <w:spacing w:before="120" w:after="120" w:line="240" w:lineRule="auto"/>
        <w:rPr>
          <w:rFonts w:ascii="europa" w:hAnsi="europa"/>
          <w:color w:val="1F1F1F"/>
        </w:rPr>
      </w:pPr>
      <w:r>
        <w:rPr>
          <w:rFonts w:ascii="europa" w:hAnsi="europa"/>
          <w:color w:val="1F1F1F"/>
        </w:rPr>
        <w:t>Place 3-6 fresh flower heads into a teacup. Pour 8oz boiling water over, let steep for 15 minutes, consume on an empty stomach</w:t>
      </w:r>
    </w:p>
    <w:p w14:paraId="1D709E93" w14:textId="77777777" w:rsidR="00E2624F" w:rsidRDefault="00E2624F" w:rsidP="00E2624F">
      <w:pPr>
        <w:shd w:val="clear" w:color="auto" w:fill="FFFFFF"/>
        <w:spacing w:before="100" w:beforeAutospacing="1" w:after="100" w:afterAutospacing="1"/>
        <w:rPr>
          <w:rFonts w:ascii="europa" w:hAnsi="europa"/>
          <w:color w:val="1F1F1F"/>
        </w:rPr>
      </w:pPr>
      <w:r>
        <w:rPr>
          <w:rStyle w:val="Strong"/>
          <w:rFonts w:ascii="europa" w:hAnsi="europa"/>
          <w:color w:val="1F1F1F"/>
        </w:rPr>
        <w:t>Tincture: </w:t>
      </w:r>
    </w:p>
    <w:p w14:paraId="04803FC1" w14:textId="77777777" w:rsidR="00E2624F" w:rsidRDefault="00E2624F" w:rsidP="00E2624F">
      <w:pPr>
        <w:numPr>
          <w:ilvl w:val="0"/>
          <w:numId w:val="37"/>
        </w:numPr>
        <w:shd w:val="clear" w:color="auto" w:fill="FFFFFF"/>
        <w:spacing w:before="120" w:after="120" w:line="240" w:lineRule="auto"/>
        <w:rPr>
          <w:rFonts w:ascii="europa" w:hAnsi="europa"/>
          <w:color w:val="1F1F1F"/>
        </w:rPr>
      </w:pPr>
      <w:r>
        <w:rPr>
          <w:rFonts w:ascii="europa" w:hAnsi="europa"/>
          <w:color w:val="1F1F1F"/>
        </w:rPr>
        <w:t>30-60 drops in a small glass with a few tablespoons of cool water taken on an empty stomach</w:t>
      </w:r>
    </w:p>
    <w:p w14:paraId="471A7421" w14:textId="77777777" w:rsidR="00E2624F" w:rsidRDefault="00E2624F" w:rsidP="00E2624F">
      <w:pPr>
        <w:shd w:val="clear" w:color="auto" w:fill="FFFFFF"/>
        <w:spacing w:before="100" w:beforeAutospacing="1" w:after="0"/>
        <w:rPr>
          <w:rFonts w:ascii="europa" w:hAnsi="europa"/>
          <w:color w:val="1F1F1F"/>
        </w:rPr>
      </w:pPr>
      <w:r>
        <w:rPr>
          <w:rFonts w:ascii="europa" w:hAnsi="europa"/>
          <w:color w:val="1F1F1F"/>
        </w:rPr>
        <w:t>For a much more detailed look into working with this lovely wildflower, check out my course on Queen Annes Lace, full of a deeper exploration into holistic fertility management, plant identification, medicine making, Queen Anne’s Lace habitat, uses, studies, links, teachers, and more. </w:t>
      </w:r>
    </w:p>
    <w:p w14:paraId="5CE5E57C" w14:textId="77777777" w:rsidR="00E2624F" w:rsidRDefault="00E2624F" w:rsidP="00E2624F">
      <w:pPr>
        <w:shd w:val="clear" w:color="auto" w:fill="FFFFFF"/>
        <w:rPr>
          <w:rFonts w:ascii="europa" w:hAnsi="europa"/>
          <w:color w:val="1F1F1F"/>
        </w:rPr>
      </w:pPr>
    </w:p>
    <w:p w14:paraId="7AA1BB88" w14:textId="77777777" w:rsidR="00E2624F" w:rsidRDefault="00E2624F" w:rsidP="00E2624F">
      <w:pPr>
        <w:shd w:val="clear" w:color="auto" w:fill="FFFFFF"/>
        <w:rPr>
          <w:rFonts w:ascii="europa" w:hAnsi="europa"/>
          <w:color w:val="1F1F1F"/>
        </w:rPr>
      </w:pPr>
      <w:hyperlink r:id="rId86" w:history="1">
        <w:r>
          <w:rPr>
            <w:rStyle w:val="Hyperlink"/>
            <w:rFonts w:ascii="europa" w:hAnsi="europa"/>
            <w:color w:val="1F1F1F"/>
            <w:sz w:val="29"/>
            <w:szCs w:val="29"/>
          </w:rPr>
          <w:t>Queen Annes Lace for Fertility Management Online Course</w:t>
        </w:r>
      </w:hyperlink>
    </w:p>
    <w:p w14:paraId="29A4496B" w14:textId="77777777" w:rsidR="00E2624F" w:rsidRDefault="00E2624F" w:rsidP="00E2624F">
      <w:pPr>
        <w:shd w:val="clear" w:color="auto" w:fill="FFFFFF"/>
        <w:rPr>
          <w:rFonts w:ascii="europa" w:hAnsi="europa"/>
          <w:color w:val="1F1F1F"/>
          <w:sz w:val="24"/>
          <w:szCs w:val="24"/>
        </w:rPr>
      </w:pPr>
      <w:r>
        <w:rPr>
          <w:rFonts w:ascii="europa" w:hAnsi="europa"/>
          <w:color w:val="1F1F1F"/>
        </w:rPr>
        <w:t>$29.00</w:t>
      </w:r>
    </w:p>
    <w:p w14:paraId="1EA14ED6" w14:textId="77777777" w:rsidR="00E2624F" w:rsidRDefault="00E2624F" w:rsidP="00E2624F">
      <w:pPr>
        <w:shd w:val="clear" w:color="auto" w:fill="FFFFFF"/>
        <w:spacing w:before="100" w:beforeAutospacing="1" w:after="100" w:afterAutospacing="1"/>
        <w:rPr>
          <w:rFonts w:ascii="europa" w:hAnsi="europa"/>
          <w:color w:val="1F1F1F"/>
        </w:rPr>
      </w:pPr>
      <w:r>
        <w:rPr>
          <w:rFonts w:ascii="europa" w:hAnsi="europa"/>
          <w:color w:val="1F1F1F"/>
        </w:rPr>
        <w:t xml:space="preserve">(Approx. 2-3 </w:t>
      </w:r>
      <w:proofErr w:type="spellStart"/>
      <w:r>
        <w:rPr>
          <w:rFonts w:ascii="europa" w:hAnsi="europa"/>
          <w:color w:val="1F1F1F"/>
        </w:rPr>
        <w:t>hrs</w:t>
      </w:r>
      <w:proofErr w:type="spellEnd"/>
      <w:r>
        <w:rPr>
          <w:rFonts w:ascii="europa" w:hAnsi="europa"/>
          <w:color w:val="1F1F1F"/>
        </w:rPr>
        <w:t xml:space="preserve"> content) In this course we share wisdom regarding this remarkable wildflower and its properties for fertility management and implantation inhibition (“nature’s morning after pill”). </w:t>
      </w:r>
      <w:proofErr w:type="gramStart"/>
      <w:r>
        <w:rPr>
          <w:rFonts w:ascii="europa" w:hAnsi="europa"/>
          <w:color w:val="1F1F1F"/>
        </w:rPr>
        <w:t>We’ll</w:t>
      </w:r>
      <w:proofErr w:type="gramEnd"/>
      <w:r>
        <w:rPr>
          <w:rFonts w:ascii="europa" w:hAnsi="europa"/>
          <w:color w:val="1F1F1F"/>
        </w:rPr>
        <w:t xml:space="preserve"> learn all about Queen Anne’s Lace herself, about ethical harvest and medicine making, about dosing and preparations, and about other uses for the plant! An extensive Resources section is included. Course is broken down into mini-lessons for easy navigation, and features photos, videos, and written lessons.</w:t>
      </w:r>
    </w:p>
    <w:p w14:paraId="2D5A2DBA" w14:textId="77777777" w:rsidR="00E2624F" w:rsidRDefault="00E2624F" w:rsidP="00E2624F">
      <w:pPr>
        <w:shd w:val="clear" w:color="auto" w:fill="FFFFFF"/>
        <w:spacing w:after="0"/>
        <w:rPr>
          <w:rFonts w:ascii="europa" w:hAnsi="europa"/>
          <w:color w:val="1F1F1F"/>
        </w:rPr>
      </w:pPr>
      <w:r>
        <w:rPr>
          <w:rFonts w:ascii="europa" w:hAnsi="europa"/>
          <w:color w:val="1F1F1F"/>
        </w:rPr>
        <w:t>Quantity:</w:t>
      </w:r>
    </w:p>
    <w:p w14:paraId="77990512" w14:textId="77777777" w:rsidR="00E2624F" w:rsidRDefault="00E2624F" w:rsidP="00E2624F">
      <w:pPr>
        <w:shd w:val="clear" w:color="auto" w:fill="FFFFFF"/>
        <w:rPr>
          <w:rFonts w:ascii="europa" w:hAnsi="europa"/>
          <w:color w:val="1F1F1F"/>
        </w:rPr>
      </w:pPr>
      <w:r>
        <w:rPr>
          <w:rStyle w:val="add-to-cart-text"/>
          <w:rFonts w:ascii="europa" w:hAnsi="europa"/>
          <w:color w:val="1F1F1F"/>
        </w:rPr>
        <w:t>Purchase</w:t>
      </w:r>
    </w:p>
    <w:p w14:paraId="44646ED6" w14:textId="77777777" w:rsidR="00E2624F" w:rsidRDefault="00E2624F" w:rsidP="00DD4EF8">
      <w:pPr>
        <w:rPr>
          <w:rFonts w:ascii="Arial" w:hAnsi="Arial" w:cs="Arial"/>
          <w:color w:val="333333"/>
          <w:sz w:val="28"/>
          <w:szCs w:val="28"/>
          <w:shd w:val="clear" w:color="auto" w:fill="FCFCFC"/>
        </w:rPr>
      </w:pPr>
    </w:p>
    <w:p w14:paraId="5BFCE5C7" w14:textId="77777777" w:rsidR="002E5DEB" w:rsidRDefault="002E5DEB" w:rsidP="00DD4EF8">
      <w:pPr>
        <w:rPr>
          <w:rFonts w:ascii="Arial" w:hAnsi="Arial" w:cs="Arial"/>
          <w:color w:val="333333"/>
          <w:sz w:val="28"/>
          <w:szCs w:val="28"/>
          <w:shd w:val="clear" w:color="auto" w:fill="FCFCFC"/>
        </w:rPr>
      </w:pPr>
    </w:p>
    <w:p w14:paraId="1007DB90" w14:textId="77777777" w:rsidR="00F2604D" w:rsidRPr="00F2604D" w:rsidRDefault="00E2624F" w:rsidP="00F2604D">
      <w:pPr>
        <w:rPr>
          <w:rFonts w:ascii="Arial" w:hAnsi="Arial" w:cs="Arial"/>
          <w:color w:val="333333"/>
          <w:sz w:val="28"/>
          <w:szCs w:val="28"/>
          <w:shd w:val="clear" w:color="auto" w:fill="FCFCFC"/>
        </w:rPr>
      </w:pPr>
      <w:r>
        <w:rPr>
          <w:rFonts w:ascii="Arial" w:hAnsi="Arial" w:cs="Arial"/>
          <w:color w:val="333333"/>
          <w:sz w:val="28"/>
          <w:szCs w:val="28"/>
          <w:shd w:val="clear" w:color="auto" w:fill="FCFCFC"/>
        </w:rPr>
        <w:t xml:space="preserve"> </w:t>
      </w:r>
    </w:p>
    <w:p w14:paraId="187ED5BE" w14:textId="77777777" w:rsidR="000915DB" w:rsidRDefault="000915DB" w:rsidP="00A42F69"/>
    <w:p w14:paraId="54DA96DD" w14:textId="77777777" w:rsidR="00266F12" w:rsidRPr="00266F12" w:rsidRDefault="00266F12" w:rsidP="00484C28">
      <w:pPr>
        <w:pStyle w:val="ListParagraph"/>
        <w:ind w:left="0"/>
        <w:rPr>
          <w:rFonts w:ascii="Arial" w:hAnsi="Arial" w:cs="Arial"/>
          <w:color w:val="000000" w:themeColor="text1"/>
          <w:sz w:val="24"/>
          <w:szCs w:val="28"/>
        </w:rPr>
      </w:pPr>
    </w:p>
    <w:p w14:paraId="60DA8901" w14:textId="77777777" w:rsidR="00D72FF2" w:rsidRPr="00D72FF2" w:rsidRDefault="00D72FF2" w:rsidP="00D72FF2">
      <w:pPr>
        <w:pStyle w:val="ListParagraph"/>
        <w:rPr>
          <w:color w:val="5B616B"/>
        </w:rPr>
      </w:pPr>
    </w:p>
    <w:p w14:paraId="3AC6DAB5" w14:textId="77777777" w:rsidR="00D72FF2" w:rsidRPr="00D72FF2" w:rsidRDefault="00D72FF2" w:rsidP="00D72FF2">
      <w:pPr>
        <w:pStyle w:val="ListParagraph"/>
        <w:rPr>
          <w:color w:val="5B616B"/>
        </w:rPr>
      </w:pPr>
    </w:p>
    <w:p w14:paraId="79C12871" w14:textId="77777777" w:rsidR="00D72FF2" w:rsidRDefault="00D72FF2" w:rsidP="00D72FF2">
      <w:pPr>
        <w:pStyle w:val="ListParagraph"/>
        <w:rPr>
          <w:color w:val="5B616B"/>
        </w:rPr>
      </w:pPr>
    </w:p>
    <w:p w14:paraId="02397D54" w14:textId="77777777" w:rsidR="00774319" w:rsidRDefault="00774319" w:rsidP="00D72FF2">
      <w:pPr>
        <w:pStyle w:val="ListParagraph"/>
        <w:rPr>
          <w:color w:val="5B616B"/>
        </w:rPr>
      </w:pPr>
    </w:p>
    <w:p w14:paraId="72899FCF" w14:textId="77777777" w:rsidR="00774319" w:rsidRDefault="00774319" w:rsidP="00D72FF2">
      <w:pPr>
        <w:pStyle w:val="ListParagraph"/>
        <w:rPr>
          <w:color w:val="5B616B"/>
        </w:rPr>
      </w:pPr>
    </w:p>
    <w:p w14:paraId="24C4AD0F" w14:textId="77777777" w:rsidR="00774319" w:rsidRDefault="00774319" w:rsidP="00D72FF2">
      <w:pPr>
        <w:pStyle w:val="ListParagraph"/>
        <w:rPr>
          <w:color w:val="5B616B"/>
        </w:rPr>
      </w:pPr>
    </w:p>
    <w:p w14:paraId="282FCF60" w14:textId="77777777" w:rsidR="00774319" w:rsidRDefault="00774319" w:rsidP="00D72FF2">
      <w:pPr>
        <w:pStyle w:val="ListParagraph"/>
        <w:rPr>
          <w:color w:val="5B616B"/>
        </w:rPr>
      </w:pPr>
    </w:p>
    <w:p w14:paraId="4D334ED2" w14:textId="77777777" w:rsidR="00774319" w:rsidRPr="00D72FF2" w:rsidRDefault="00774319" w:rsidP="00D72FF2">
      <w:pPr>
        <w:pStyle w:val="ListParagraph"/>
        <w:rPr>
          <w:color w:val="5B616B"/>
        </w:rPr>
      </w:pPr>
    </w:p>
    <w:p w14:paraId="4463A9ED" w14:textId="77777777" w:rsidR="00D72FF2" w:rsidRPr="00D72FF2" w:rsidRDefault="00D72FF2" w:rsidP="00D72FF2">
      <w:pPr>
        <w:pStyle w:val="ListParagraph"/>
        <w:rPr>
          <w:color w:val="5B616B"/>
        </w:rPr>
      </w:pPr>
    </w:p>
    <w:p w14:paraId="3E7AC88F" w14:textId="77777777" w:rsidR="00484C28" w:rsidRDefault="00484C28" w:rsidP="00AA01C5">
      <w:pPr>
        <w:spacing w:afterAutospacing="1"/>
        <w:jc w:val="center"/>
        <w:rPr>
          <w:rFonts w:ascii="Arial" w:hAnsi="Arial" w:cs="Arial"/>
          <w:b/>
          <w:color w:val="1F1F1F"/>
          <w:sz w:val="40"/>
          <w:szCs w:val="40"/>
        </w:rPr>
      </w:pPr>
      <w:r w:rsidRPr="00484C28">
        <w:rPr>
          <w:rFonts w:ascii="Arial" w:hAnsi="Arial" w:cs="Arial"/>
          <w:b/>
          <w:color w:val="1F1F1F"/>
          <w:sz w:val="40"/>
          <w:szCs w:val="40"/>
        </w:rPr>
        <w:lastRenderedPageBreak/>
        <w:t>APPENDIX</w:t>
      </w:r>
    </w:p>
    <w:p w14:paraId="076CD92A" w14:textId="77777777" w:rsidR="0052386E" w:rsidRDefault="0052386E" w:rsidP="00AA01C5">
      <w:pPr>
        <w:spacing w:afterAutospacing="1"/>
        <w:jc w:val="center"/>
        <w:rPr>
          <w:rFonts w:ascii="Arial" w:hAnsi="Arial" w:cs="Arial"/>
          <w:b/>
          <w:color w:val="1F1F1F"/>
          <w:sz w:val="40"/>
          <w:szCs w:val="40"/>
        </w:rPr>
      </w:pPr>
    </w:p>
    <w:p w14:paraId="75D3D11C" w14:textId="77777777" w:rsidR="0052386E" w:rsidRPr="00F2604D" w:rsidRDefault="0073485E" w:rsidP="0052386E">
      <w:pPr>
        <w:rPr>
          <w:rFonts w:ascii="Arial" w:hAnsi="Arial" w:cs="Arial"/>
          <w:color w:val="333333"/>
          <w:sz w:val="28"/>
          <w:szCs w:val="28"/>
          <w:shd w:val="clear" w:color="auto" w:fill="FCFCFC"/>
        </w:rPr>
      </w:pPr>
      <w:r>
        <w:rPr>
          <w:rFonts w:ascii="Arial" w:hAnsi="Arial" w:cs="Arial"/>
          <w:b/>
          <w:color w:val="1F1F1F"/>
          <w:sz w:val="32"/>
          <w:szCs w:val="32"/>
        </w:rPr>
        <w:t>Exploring t</w:t>
      </w:r>
      <w:r w:rsidR="00484C28" w:rsidRPr="00484C28">
        <w:rPr>
          <w:rFonts w:ascii="Arial" w:hAnsi="Arial" w:cs="Arial"/>
          <w:b/>
          <w:color w:val="1F1F1F"/>
          <w:sz w:val="32"/>
          <w:szCs w:val="32"/>
        </w:rPr>
        <w:t>his</w:t>
      </w:r>
      <w:r w:rsidR="00484C28">
        <w:rPr>
          <w:rFonts w:ascii="Arial" w:hAnsi="Arial" w:cs="Arial"/>
          <w:b/>
          <w:color w:val="1F1F1F"/>
          <w:sz w:val="40"/>
          <w:szCs w:val="40"/>
        </w:rPr>
        <w:t xml:space="preserve"> </w:t>
      </w:r>
      <w:r w:rsidR="00484C28">
        <w:rPr>
          <w:rFonts w:ascii="Arial" w:hAnsi="Arial" w:cs="Arial"/>
          <w:b/>
          <w:color w:val="1F1F1F"/>
          <w:sz w:val="32"/>
          <w:szCs w:val="32"/>
        </w:rPr>
        <w:t xml:space="preserve">herbal database can be fun. </w:t>
      </w:r>
      <w:r>
        <w:rPr>
          <w:rFonts w:ascii="Arial" w:hAnsi="Arial" w:cs="Arial"/>
          <w:b/>
          <w:color w:val="1F1F1F"/>
          <w:sz w:val="32"/>
          <w:szCs w:val="32"/>
        </w:rPr>
        <w:t xml:space="preserve"> </w:t>
      </w:r>
      <w:r w:rsidR="00F2604D">
        <w:rPr>
          <w:rFonts w:ascii="Arial" w:hAnsi="Arial" w:cs="Arial"/>
          <w:color w:val="333333"/>
          <w:sz w:val="28"/>
          <w:szCs w:val="28"/>
          <w:shd w:val="clear" w:color="auto" w:fill="FCFCFC"/>
        </w:rPr>
        <w:t>I</w:t>
      </w:r>
      <w:r w:rsidR="00F2604D" w:rsidRPr="00774319">
        <w:rPr>
          <w:rFonts w:ascii="Arial" w:hAnsi="Arial" w:cs="Arial"/>
          <w:color w:val="333333"/>
          <w:sz w:val="28"/>
          <w:szCs w:val="28"/>
          <w:shd w:val="clear" w:color="auto" w:fill="FCFCFC"/>
        </w:rPr>
        <w:t xml:space="preserve"> invite you to peruse </w:t>
      </w:r>
      <w:r w:rsidR="00B91876">
        <w:rPr>
          <w:rFonts w:ascii="Arial" w:hAnsi="Arial" w:cs="Arial"/>
          <w:color w:val="333333"/>
          <w:sz w:val="28"/>
          <w:szCs w:val="28"/>
          <w:shd w:val="clear" w:color="auto" w:fill="FCFCFC"/>
        </w:rPr>
        <w:t xml:space="preserve">and paste items </w:t>
      </w:r>
      <w:r w:rsidR="00030B94">
        <w:rPr>
          <w:rFonts w:ascii="Arial" w:hAnsi="Arial" w:cs="Arial"/>
          <w:color w:val="333333"/>
          <w:sz w:val="28"/>
          <w:szCs w:val="28"/>
          <w:shd w:val="clear" w:color="auto" w:fill="FCFCFC"/>
        </w:rPr>
        <w:t>from</w:t>
      </w:r>
      <w:r w:rsidR="00B91876">
        <w:rPr>
          <w:rFonts w:ascii="Arial" w:hAnsi="Arial" w:cs="Arial"/>
          <w:color w:val="333333"/>
          <w:sz w:val="28"/>
          <w:szCs w:val="28"/>
          <w:shd w:val="clear" w:color="auto" w:fill="FCFCFC"/>
        </w:rPr>
        <w:t xml:space="preserve"> it into Google</w:t>
      </w:r>
      <w:r w:rsidR="00F2604D">
        <w:rPr>
          <w:rFonts w:ascii="Arial" w:hAnsi="Arial" w:cs="Arial"/>
          <w:color w:val="333333"/>
          <w:sz w:val="28"/>
          <w:szCs w:val="28"/>
          <w:shd w:val="clear" w:color="auto" w:fill="FCFCFC"/>
        </w:rPr>
        <w:t>.</w:t>
      </w:r>
      <w:r w:rsidR="00030B94">
        <w:rPr>
          <w:rFonts w:ascii="Arial" w:hAnsi="Arial" w:cs="Arial"/>
          <w:color w:val="333333"/>
          <w:sz w:val="28"/>
          <w:szCs w:val="28"/>
          <w:shd w:val="clear" w:color="auto" w:fill="FCFCFC"/>
        </w:rPr>
        <w:t xml:space="preserve"> The herbs cited hereafter are contraceptive, not </w:t>
      </w:r>
      <w:proofErr w:type="spellStart"/>
      <w:r w:rsidR="00030B94">
        <w:rPr>
          <w:rFonts w:ascii="Arial" w:hAnsi="Arial" w:cs="Arial"/>
          <w:color w:val="333333"/>
          <w:sz w:val="28"/>
          <w:szCs w:val="28"/>
          <w:shd w:val="clear" w:color="auto" w:fill="FCFCFC"/>
        </w:rPr>
        <w:t>abortificient</w:t>
      </w:r>
      <w:proofErr w:type="spellEnd"/>
      <w:r w:rsidR="00030B94">
        <w:rPr>
          <w:rFonts w:ascii="Arial" w:hAnsi="Arial" w:cs="Arial"/>
          <w:color w:val="333333"/>
          <w:sz w:val="28"/>
          <w:szCs w:val="28"/>
          <w:shd w:val="clear" w:color="auto" w:fill="FCFCFC"/>
        </w:rPr>
        <w:t xml:space="preserve"> nor </w:t>
      </w:r>
      <w:proofErr w:type="spellStart"/>
      <w:r w:rsidR="00030B94">
        <w:rPr>
          <w:rFonts w:ascii="Arial" w:hAnsi="Arial" w:cs="Arial"/>
          <w:color w:val="333333"/>
          <w:sz w:val="28"/>
          <w:szCs w:val="28"/>
          <w:shd w:val="clear" w:color="auto" w:fill="FCFCFC"/>
        </w:rPr>
        <w:t>emmenalogues</w:t>
      </w:r>
      <w:proofErr w:type="spellEnd"/>
    </w:p>
    <w:p w14:paraId="5A0A097E" w14:textId="77777777" w:rsidR="0052386E" w:rsidRPr="0073485E" w:rsidRDefault="0073485E" w:rsidP="00484C28">
      <w:pPr>
        <w:jc w:val="center"/>
        <w:rPr>
          <w:b/>
          <w:sz w:val="32"/>
          <w:szCs w:val="32"/>
          <w:u w:val="single"/>
        </w:rPr>
      </w:pPr>
      <w:r w:rsidRPr="0073485E">
        <w:rPr>
          <w:b/>
          <w:sz w:val="32"/>
          <w:szCs w:val="32"/>
          <w:u w:val="single"/>
        </w:rPr>
        <w:t>Studies of Plants with Folkloric/Traditional Use to Regulate Fertility:</w:t>
      </w:r>
    </w:p>
    <w:p w14:paraId="4E1B1D62" w14:textId="77777777" w:rsidR="00A17D47" w:rsidRDefault="00A17D47" w:rsidP="00D11FB7">
      <w:r>
        <w:t xml:space="preserve"> [1] Aa </w:t>
      </w:r>
      <w:proofErr w:type="spellStart"/>
      <w:r>
        <w:t>paleacea</w:t>
      </w:r>
      <w:proofErr w:type="spellEnd"/>
      <w:r>
        <w:t xml:space="preserve"> (H.B.K.) </w:t>
      </w:r>
      <w:proofErr w:type="spellStart"/>
      <w:r>
        <w:t>Rchb</w:t>
      </w:r>
      <w:proofErr w:type="spellEnd"/>
      <w:r>
        <w:t>. f. [</w:t>
      </w:r>
      <w:proofErr w:type="spellStart"/>
      <w:r>
        <w:t>Orchidaceae</w:t>
      </w:r>
      <w:proofErr w:type="spellEnd"/>
      <w:r>
        <w:t xml:space="preserve">] </w:t>
      </w:r>
      <w:proofErr w:type="spellStart"/>
      <w:r>
        <w:t>Hierba</w:t>
      </w:r>
      <w:proofErr w:type="spellEnd"/>
      <w:r>
        <w:t xml:space="preserve"> de la </w:t>
      </w:r>
      <w:proofErr w:type="spellStart"/>
      <w:r>
        <w:t>soledad</w:t>
      </w:r>
      <w:proofErr w:type="spellEnd"/>
      <w:r>
        <w:t xml:space="preserve"> LF C, S Peru </w:t>
      </w:r>
      <w:proofErr w:type="gramStart"/>
      <w:r>
        <w:t>Rainer</w:t>
      </w:r>
      <w:proofErr w:type="gramEnd"/>
      <w:r>
        <w:t xml:space="preserve"> and Ashley (2010) </w:t>
      </w:r>
    </w:p>
    <w:p w14:paraId="0143270D" w14:textId="77777777" w:rsidR="00A17D47" w:rsidRDefault="00A17D47" w:rsidP="00D11FB7">
      <w:r>
        <w:t>[4] Abuta grandiflora (Mart.) Sand. [</w:t>
      </w:r>
      <w:proofErr w:type="spellStart"/>
      <w:r>
        <w:t>Menispermaceae</w:t>
      </w:r>
      <w:proofErr w:type="spellEnd"/>
      <w:r>
        <w:t>] Abuta RT, ST C Peru Rainer and Ashley (2010)</w:t>
      </w:r>
    </w:p>
    <w:p w14:paraId="083DC729" w14:textId="77777777" w:rsidR="00A17D47" w:rsidRDefault="00A17D47" w:rsidP="00D11FB7">
      <w:r>
        <w:t xml:space="preserve"> [5] Acacia </w:t>
      </w:r>
      <w:proofErr w:type="spellStart"/>
      <w:r>
        <w:t>farnesiana</w:t>
      </w:r>
      <w:proofErr w:type="spellEnd"/>
      <w:r>
        <w:t xml:space="preserve"> (L.) Willd. [Fabaceae] Fitnah FR, FL C Egypt Haggag (1989)</w:t>
      </w:r>
    </w:p>
    <w:p w14:paraId="450E3488" w14:textId="77777777" w:rsidR="00A17D47" w:rsidRDefault="00A17D47" w:rsidP="00D11FB7">
      <w:r>
        <w:t xml:space="preserve"> [6] Acacia </w:t>
      </w:r>
      <w:proofErr w:type="spellStart"/>
      <w:r>
        <w:t>leucophloea</w:t>
      </w:r>
      <w:proofErr w:type="spellEnd"/>
      <w:r>
        <w:t xml:space="preserve"> (</w:t>
      </w:r>
      <w:proofErr w:type="spellStart"/>
      <w:r>
        <w:t>Roxb</w:t>
      </w:r>
      <w:proofErr w:type="spellEnd"/>
      <w:r>
        <w:t xml:space="preserve">.) Willd. [Fabaceae] </w:t>
      </w:r>
      <w:proofErr w:type="spellStart"/>
      <w:r>
        <w:t>Renjhua</w:t>
      </w:r>
      <w:proofErr w:type="spellEnd"/>
      <w:r>
        <w:t xml:space="preserve">, Safed </w:t>
      </w:r>
      <w:proofErr w:type="spellStart"/>
      <w:r>
        <w:t>kikar</w:t>
      </w:r>
      <w:proofErr w:type="spellEnd"/>
      <w:r>
        <w:t xml:space="preserve"> BR, LF, GU C India Jain et al. (2004), Meena and Rao (2010)</w:t>
      </w:r>
    </w:p>
    <w:p w14:paraId="4D021312" w14:textId="77777777" w:rsidR="00327274" w:rsidRDefault="00A17D47" w:rsidP="00416126">
      <w:r>
        <w:t xml:space="preserve"> [7] Acalypha grandis Benth. [</w:t>
      </w:r>
      <w:proofErr w:type="spellStart"/>
      <w:r>
        <w:t>Euphorbiaceae</w:t>
      </w:r>
      <w:proofErr w:type="spellEnd"/>
      <w:r>
        <w:t xml:space="preserve">] </w:t>
      </w:r>
      <w:proofErr w:type="spellStart"/>
      <w:r>
        <w:t>Nomomp</w:t>
      </w:r>
      <w:proofErr w:type="spellEnd"/>
      <w:r>
        <w:t xml:space="preserve"> </w:t>
      </w:r>
      <w:proofErr w:type="spellStart"/>
      <w:r>
        <w:t>i</w:t>
      </w:r>
      <w:proofErr w:type="spellEnd"/>
      <w:r>
        <w:t xml:space="preserve"> </w:t>
      </w:r>
      <w:proofErr w:type="spellStart"/>
      <w:r>
        <w:t>naviag</w:t>
      </w:r>
      <w:proofErr w:type="spellEnd"/>
      <w:r>
        <w:t xml:space="preserve"> LF C Vanuatu Bourdy and Walter (1992) </w:t>
      </w:r>
    </w:p>
    <w:p w14:paraId="63A26A9C" w14:textId="77777777" w:rsidR="00327274" w:rsidRDefault="00A17D47" w:rsidP="00D11FB7">
      <w:r>
        <w:t xml:space="preserve"> [13] Achyranthes bidentata Blume. [</w:t>
      </w:r>
      <w:proofErr w:type="spellStart"/>
      <w:r>
        <w:t>Amaranthaceae</w:t>
      </w:r>
      <w:proofErr w:type="spellEnd"/>
      <w:r>
        <w:t xml:space="preserve">] – LF, RT C India </w:t>
      </w:r>
      <w:proofErr w:type="spellStart"/>
      <w:r>
        <w:t>Paulsamy</w:t>
      </w:r>
      <w:proofErr w:type="spellEnd"/>
      <w:r>
        <w:t xml:space="preserve"> et al. (2007)</w:t>
      </w:r>
    </w:p>
    <w:p w14:paraId="68E0D10A" w14:textId="77777777" w:rsidR="00327274" w:rsidRDefault="00416126" w:rsidP="00D11FB7">
      <w:r>
        <w:t xml:space="preserve"> </w:t>
      </w:r>
      <w:r w:rsidR="00A17D47">
        <w:t xml:space="preserve">[23] Ailanthus excelsa </w:t>
      </w:r>
      <w:proofErr w:type="spellStart"/>
      <w:r w:rsidR="00A17D47">
        <w:t>Roxb</w:t>
      </w:r>
      <w:proofErr w:type="spellEnd"/>
      <w:r w:rsidR="00A17D47">
        <w:t xml:space="preserve">. [Simaroubaceae] Ghar Karnana SB C India </w:t>
      </w:r>
      <w:proofErr w:type="spellStart"/>
      <w:r w:rsidR="00A17D47">
        <w:t>Tarafder</w:t>
      </w:r>
      <w:proofErr w:type="spellEnd"/>
      <w:r w:rsidR="00A17D47">
        <w:t xml:space="preserve"> (1983)</w:t>
      </w:r>
    </w:p>
    <w:p w14:paraId="13C05BD4" w14:textId="77777777" w:rsidR="00327274" w:rsidRDefault="00A17D47" w:rsidP="00416126">
      <w:r>
        <w:t xml:space="preserve">[32] </w:t>
      </w:r>
      <w:proofErr w:type="spellStart"/>
      <w:r>
        <w:t>Alstonia</w:t>
      </w:r>
      <w:proofErr w:type="spellEnd"/>
      <w:r>
        <w:t xml:space="preserve"> pacifica Seem. [</w:t>
      </w:r>
      <w:proofErr w:type="spellStart"/>
      <w:r>
        <w:t>Apocynaceae</w:t>
      </w:r>
      <w:proofErr w:type="spellEnd"/>
      <w:r>
        <w:t xml:space="preserve">] – Sap C Vanuatu Bourdy and Walter (1992) </w:t>
      </w:r>
    </w:p>
    <w:p w14:paraId="558F9CC5" w14:textId="77777777" w:rsidR="00327274" w:rsidRDefault="00A17D47" w:rsidP="00D11FB7">
      <w:r>
        <w:t xml:space="preserve"> [34] </w:t>
      </w:r>
      <w:proofErr w:type="spellStart"/>
      <w:r>
        <w:t>Alstonia</w:t>
      </w:r>
      <w:proofErr w:type="spellEnd"/>
      <w:r>
        <w:t xml:space="preserve"> </w:t>
      </w:r>
      <w:proofErr w:type="spellStart"/>
      <w:r>
        <w:t>vitiensis</w:t>
      </w:r>
      <w:proofErr w:type="spellEnd"/>
      <w:r>
        <w:t xml:space="preserve"> Seem. var. neo-</w:t>
      </w:r>
      <w:proofErr w:type="spellStart"/>
      <w:r>
        <w:t>ebudica</w:t>
      </w:r>
      <w:proofErr w:type="spellEnd"/>
      <w:r>
        <w:t xml:space="preserve"> Monachino [</w:t>
      </w:r>
      <w:proofErr w:type="spellStart"/>
      <w:r>
        <w:t>Apocynaceae</w:t>
      </w:r>
      <w:proofErr w:type="spellEnd"/>
      <w:r>
        <w:t xml:space="preserve">] Niete </w:t>
      </w:r>
      <w:proofErr w:type="spellStart"/>
      <w:r>
        <w:t>tel</w:t>
      </w:r>
      <w:proofErr w:type="spellEnd"/>
      <w:r>
        <w:t xml:space="preserve"> LF BU C Vanuatu Bourdy and Walter (1992) </w:t>
      </w:r>
    </w:p>
    <w:p w14:paraId="017E19B9" w14:textId="77777777" w:rsidR="00327274" w:rsidRDefault="00A17D47" w:rsidP="00D11FB7">
      <w:r>
        <w:t xml:space="preserve">[35] </w:t>
      </w:r>
      <w:proofErr w:type="spellStart"/>
      <w:r>
        <w:t>Alysicarpus</w:t>
      </w:r>
      <w:proofErr w:type="spellEnd"/>
      <w:r>
        <w:t xml:space="preserve"> vaginalis [Fabaceae] Davai RT C India Jain (2004</w:t>
      </w:r>
    </w:p>
    <w:p w14:paraId="5DAD6DC0" w14:textId="77777777" w:rsidR="00327274" w:rsidRDefault="00A17D47" w:rsidP="00D11FB7">
      <w:r>
        <w:t xml:space="preserve">[37] Ambrosia </w:t>
      </w:r>
      <w:proofErr w:type="spellStart"/>
      <w:r>
        <w:t>arborecens</w:t>
      </w:r>
      <w:proofErr w:type="spellEnd"/>
      <w:r>
        <w:t xml:space="preserve"> Mill. [Asteraceae] Marco LF C Peru De-La-Cruz et al. (2007)</w:t>
      </w:r>
    </w:p>
    <w:p w14:paraId="61584AA5" w14:textId="77777777" w:rsidR="00327274" w:rsidRDefault="00A17D47" w:rsidP="00D11FB7">
      <w:r>
        <w:t xml:space="preserve">[39] Ambrosia elatior Linn. [Asteraceae] </w:t>
      </w:r>
      <w:proofErr w:type="spellStart"/>
      <w:r>
        <w:t>Altamisa</w:t>
      </w:r>
      <w:proofErr w:type="spellEnd"/>
      <w:r>
        <w:t xml:space="preserve"> </w:t>
      </w:r>
      <w:proofErr w:type="gramStart"/>
      <w:r>
        <w:t>LF,ST</w:t>
      </w:r>
      <w:proofErr w:type="gramEnd"/>
      <w:r>
        <w:t xml:space="preserve"> C Argentina Goleniowski et al. (2006) </w:t>
      </w:r>
    </w:p>
    <w:p w14:paraId="133496D4" w14:textId="77777777" w:rsidR="00327274" w:rsidRDefault="00A17D47" w:rsidP="00D11FB7">
      <w:r>
        <w:t xml:space="preserve">[47] Anethum </w:t>
      </w:r>
      <w:proofErr w:type="spellStart"/>
      <w:r>
        <w:t>sowa</w:t>
      </w:r>
      <w:proofErr w:type="spellEnd"/>
      <w:r>
        <w:t xml:space="preserve"> Kurz. [</w:t>
      </w:r>
      <w:proofErr w:type="spellStart"/>
      <w:r>
        <w:t>Apiaceae</w:t>
      </w:r>
      <w:proofErr w:type="spellEnd"/>
      <w:r>
        <w:t>] Soya FR C India Malhi and Trivedi (1972)</w:t>
      </w:r>
    </w:p>
    <w:p w14:paraId="638AF24B" w14:textId="77777777" w:rsidR="00327274" w:rsidRDefault="00A17D47" w:rsidP="00D11FB7">
      <w:r>
        <w:t xml:space="preserve">[56] Anthurium </w:t>
      </w:r>
      <w:proofErr w:type="spellStart"/>
      <w:r>
        <w:t>tessmannii</w:t>
      </w:r>
      <w:proofErr w:type="spellEnd"/>
      <w:r>
        <w:t xml:space="preserve"> [</w:t>
      </w:r>
      <w:proofErr w:type="spellStart"/>
      <w:r>
        <w:t>Araceae</w:t>
      </w:r>
      <w:proofErr w:type="spellEnd"/>
      <w:r>
        <w:t xml:space="preserve">] – LF C Columbia </w:t>
      </w:r>
      <w:proofErr w:type="spellStart"/>
      <w:r>
        <w:t>Brondegaard</w:t>
      </w:r>
      <w:proofErr w:type="spellEnd"/>
      <w:r>
        <w:t xml:space="preserve"> (1973), Chaudhary (1966)</w:t>
      </w:r>
    </w:p>
    <w:p w14:paraId="647E18B0" w14:textId="77777777" w:rsidR="00327274" w:rsidRDefault="00416126" w:rsidP="00D11FB7">
      <w:r>
        <w:t xml:space="preserve"> </w:t>
      </w:r>
      <w:r w:rsidR="00A17D47">
        <w:t xml:space="preserve">[65] </w:t>
      </w:r>
      <w:proofErr w:type="spellStart"/>
      <w:r w:rsidR="00A17D47">
        <w:t>Argyreia</w:t>
      </w:r>
      <w:proofErr w:type="spellEnd"/>
      <w:r w:rsidR="00A17D47">
        <w:t xml:space="preserve"> speciosa Sweet. [Convolvulaceae] </w:t>
      </w:r>
      <w:proofErr w:type="spellStart"/>
      <w:r w:rsidR="00A17D47">
        <w:t>Takoria</w:t>
      </w:r>
      <w:proofErr w:type="spellEnd"/>
      <w:r w:rsidR="00A17D47">
        <w:t xml:space="preserve"> alu TU C India Sikdar and Datta (2008)</w:t>
      </w:r>
    </w:p>
    <w:p w14:paraId="5485F1ED" w14:textId="77777777" w:rsidR="00327274" w:rsidRDefault="00A17D47" w:rsidP="00D11FB7">
      <w:r>
        <w:t xml:space="preserve"> [66] </w:t>
      </w:r>
      <w:proofErr w:type="spellStart"/>
      <w:r>
        <w:t>Argyrochosma</w:t>
      </w:r>
      <w:proofErr w:type="spellEnd"/>
      <w:r>
        <w:t xml:space="preserve"> nivea (</w:t>
      </w:r>
      <w:proofErr w:type="spellStart"/>
      <w:r>
        <w:t>Poir</w:t>
      </w:r>
      <w:proofErr w:type="spellEnd"/>
      <w:r>
        <w:t>.) Windham [</w:t>
      </w:r>
      <w:proofErr w:type="spellStart"/>
      <w:r>
        <w:t>Pteridaceae</w:t>
      </w:r>
      <w:proofErr w:type="spellEnd"/>
      <w:r>
        <w:t xml:space="preserve">] </w:t>
      </w:r>
      <w:proofErr w:type="spellStart"/>
      <w:r>
        <w:t>Culandrillo</w:t>
      </w:r>
      <w:proofErr w:type="spellEnd"/>
      <w:r>
        <w:t xml:space="preserve"> PL C Argentina Trillo et al. (2010) </w:t>
      </w:r>
    </w:p>
    <w:p w14:paraId="319EF0B5" w14:textId="77777777" w:rsidR="00327274" w:rsidRDefault="00A17D47" w:rsidP="00D11FB7">
      <w:r>
        <w:lastRenderedPageBreak/>
        <w:t xml:space="preserve">[67] Arisaema </w:t>
      </w:r>
      <w:proofErr w:type="spellStart"/>
      <w:r>
        <w:t>atrorubens</w:t>
      </w:r>
      <w:proofErr w:type="spellEnd"/>
      <w:r>
        <w:t xml:space="preserve"> [</w:t>
      </w:r>
      <w:proofErr w:type="spellStart"/>
      <w:r>
        <w:t>Araceae</w:t>
      </w:r>
      <w:proofErr w:type="spellEnd"/>
      <w:r>
        <w:t xml:space="preserve">] – RH C Canada </w:t>
      </w:r>
      <w:proofErr w:type="spellStart"/>
      <w:r>
        <w:t>Brondegaard</w:t>
      </w:r>
      <w:proofErr w:type="spellEnd"/>
      <w:r>
        <w:t xml:space="preserve"> (1973)</w:t>
      </w:r>
    </w:p>
    <w:p w14:paraId="398520E7" w14:textId="77777777" w:rsidR="00327274" w:rsidRDefault="00A17D47" w:rsidP="00D11FB7">
      <w:r>
        <w:t xml:space="preserve"> [68] Arisaema </w:t>
      </w:r>
      <w:proofErr w:type="spellStart"/>
      <w:r>
        <w:t>leschenaultii</w:t>
      </w:r>
      <w:proofErr w:type="spellEnd"/>
      <w:r>
        <w:t xml:space="preserve"> [</w:t>
      </w:r>
      <w:proofErr w:type="spellStart"/>
      <w:r>
        <w:t>Araceae</w:t>
      </w:r>
      <w:proofErr w:type="spellEnd"/>
      <w:r>
        <w:t xml:space="preserve">] – TU, SP C India </w:t>
      </w:r>
      <w:proofErr w:type="spellStart"/>
      <w:r>
        <w:t>Paulsamy</w:t>
      </w:r>
      <w:proofErr w:type="spellEnd"/>
      <w:r>
        <w:t xml:space="preserve"> et al. (2007) </w:t>
      </w:r>
    </w:p>
    <w:p w14:paraId="434C0CE4" w14:textId="77777777" w:rsidR="00327274" w:rsidRDefault="00A17D47" w:rsidP="00D11FB7">
      <w:r>
        <w:t xml:space="preserve">[69] Arisaema </w:t>
      </w:r>
      <w:proofErr w:type="spellStart"/>
      <w:r>
        <w:t>tortuosum</w:t>
      </w:r>
      <w:proofErr w:type="spellEnd"/>
      <w:r>
        <w:t xml:space="preserve"> Wall. Schott [</w:t>
      </w:r>
      <w:proofErr w:type="spellStart"/>
      <w:r>
        <w:t>Araceae</w:t>
      </w:r>
      <w:proofErr w:type="spellEnd"/>
      <w:r>
        <w:t>] – TU, SP C India [</w:t>
      </w:r>
    </w:p>
    <w:p w14:paraId="579771E6" w14:textId="77777777" w:rsidR="00327274" w:rsidRDefault="00A17D47" w:rsidP="00D11FB7">
      <w:r>
        <w:t xml:space="preserve">70] Arisaema </w:t>
      </w:r>
      <w:proofErr w:type="spellStart"/>
      <w:r>
        <w:t>triphyllum</w:t>
      </w:r>
      <w:proofErr w:type="spellEnd"/>
      <w:r>
        <w:t xml:space="preserve"> Torr. [</w:t>
      </w:r>
      <w:proofErr w:type="spellStart"/>
      <w:r>
        <w:t>Araceae</w:t>
      </w:r>
      <w:proofErr w:type="spellEnd"/>
      <w:r>
        <w:t xml:space="preserve">] RT C United States </w:t>
      </w:r>
      <w:proofErr w:type="spellStart"/>
      <w:r>
        <w:t>Brondegaard</w:t>
      </w:r>
      <w:proofErr w:type="spellEnd"/>
      <w:r>
        <w:t xml:space="preserve"> (1973), Farnsworth et al. (1975)</w:t>
      </w:r>
    </w:p>
    <w:p w14:paraId="67F9740C" w14:textId="77777777" w:rsidR="00327274" w:rsidRDefault="00A17D47" w:rsidP="00D11FB7">
      <w:r>
        <w:t xml:space="preserve">73] </w:t>
      </w:r>
      <w:proofErr w:type="spellStart"/>
      <w:r>
        <w:t>Aristolochia</w:t>
      </w:r>
      <w:proofErr w:type="spellEnd"/>
      <w:r>
        <w:t xml:space="preserve"> </w:t>
      </w:r>
      <w:proofErr w:type="spellStart"/>
      <w:r>
        <w:t>clematitis</w:t>
      </w:r>
      <w:proofErr w:type="spellEnd"/>
      <w:r>
        <w:t xml:space="preserve"> Linn. [Aristolochiaceae] – SD C Hungary </w:t>
      </w:r>
      <w:proofErr w:type="spellStart"/>
      <w:r>
        <w:t>Brondegaard</w:t>
      </w:r>
      <w:proofErr w:type="spellEnd"/>
      <w:r>
        <w:t xml:space="preserve"> (1973), Farnsworth et al. (1975)</w:t>
      </w:r>
    </w:p>
    <w:p w14:paraId="67E5D4FC" w14:textId="77777777" w:rsidR="00327274" w:rsidRDefault="00A17D47" w:rsidP="00D11FB7">
      <w:r>
        <w:t xml:space="preserve">[80] Artemisia vulgaris Linn. [Asteraceae] </w:t>
      </w:r>
      <w:proofErr w:type="spellStart"/>
      <w:r>
        <w:t>Nagadouna</w:t>
      </w:r>
      <w:proofErr w:type="spellEnd"/>
      <w:r>
        <w:t xml:space="preserve"> LF, RT C India Ghosh (2008)</w:t>
      </w:r>
    </w:p>
    <w:p w14:paraId="7728C593" w14:textId="77777777" w:rsidR="00327274" w:rsidRDefault="00A17D47" w:rsidP="00D11FB7">
      <w:r>
        <w:t xml:space="preserve">82] Asarum canadense Linn. [Aristolochiaceae] – RT, RH C North America </w:t>
      </w:r>
      <w:proofErr w:type="spellStart"/>
      <w:r>
        <w:t>Brondegaard</w:t>
      </w:r>
      <w:proofErr w:type="spellEnd"/>
      <w:r>
        <w:t xml:space="preserve"> (1973), Farnsworth et al. (1975</w:t>
      </w:r>
    </w:p>
    <w:p w14:paraId="7230862B" w14:textId="77777777" w:rsidR="00327274" w:rsidRDefault="00A17D47" w:rsidP="00D11FB7">
      <w:r>
        <w:t xml:space="preserve">[83] Asclepias </w:t>
      </w:r>
      <w:proofErr w:type="spellStart"/>
      <w:r>
        <w:t>hallii</w:t>
      </w:r>
      <w:proofErr w:type="spellEnd"/>
      <w:r>
        <w:t xml:space="preserve"> A. Gray [Asclepiadaceae] – PL C United States </w:t>
      </w:r>
      <w:proofErr w:type="spellStart"/>
      <w:r>
        <w:t>Brondegaard</w:t>
      </w:r>
      <w:proofErr w:type="spellEnd"/>
      <w:r>
        <w:t xml:space="preserve"> (1973), Farnsworth et al. (1975</w:t>
      </w:r>
    </w:p>
    <w:p w14:paraId="4A9823DF" w14:textId="77777777" w:rsidR="00327274" w:rsidRDefault="00A17D47" w:rsidP="00D11FB7">
      <w:r>
        <w:t xml:space="preserve">[84] Asclepias </w:t>
      </w:r>
      <w:proofErr w:type="spellStart"/>
      <w:r>
        <w:t>syriaca</w:t>
      </w:r>
      <w:proofErr w:type="spellEnd"/>
      <w:r>
        <w:t xml:space="preserve"> Linn. [Asclepiadaceae] – RT, RH C Canada </w:t>
      </w:r>
      <w:proofErr w:type="spellStart"/>
      <w:r>
        <w:t>Brondegaard</w:t>
      </w:r>
      <w:proofErr w:type="spellEnd"/>
      <w:r>
        <w:t xml:space="preserve"> (1973), Farnsworth et al. (1975)</w:t>
      </w:r>
    </w:p>
    <w:p w14:paraId="49A4EC6A" w14:textId="77777777" w:rsidR="00327274" w:rsidRDefault="00A17D47" w:rsidP="00D11FB7">
      <w:r>
        <w:t xml:space="preserve"> [85] Asparagus </w:t>
      </w:r>
      <w:proofErr w:type="spellStart"/>
      <w:r>
        <w:t>acutifolia</w:t>
      </w:r>
      <w:proofErr w:type="spellEnd"/>
      <w:r>
        <w:t xml:space="preserve"> Linn. [Liliaceae] – FR C Europe </w:t>
      </w:r>
      <w:proofErr w:type="spellStart"/>
      <w:r>
        <w:t>Brondegaard</w:t>
      </w:r>
      <w:proofErr w:type="spellEnd"/>
      <w:r>
        <w:t xml:space="preserve"> (1973), Farnsworth et al. (1975) </w:t>
      </w:r>
    </w:p>
    <w:p w14:paraId="570E8682" w14:textId="77777777" w:rsidR="00327274" w:rsidRDefault="00A17D47" w:rsidP="00D11FB7">
      <w:r>
        <w:t xml:space="preserve">[86] Asparagus officinalis Linn. [Liliaceae] </w:t>
      </w:r>
      <w:proofErr w:type="spellStart"/>
      <w:r>
        <w:t>Halyun</w:t>
      </w:r>
      <w:proofErr w:type="spellEnd"/>
      <w:r>
        <w:t xml:space="preserve"> FR C Europe </w:t>
      </w:r>
      <w:proofErr w:type="spellStart"/>
      <w:r>
        <w:t>Brondegaard</w:t>
      </w:r>
      <w:proofErr w:type="spellEnd"/>
      <w:r>
        <w:t xml:space="preserve"> (1973), Farnsworth et al. (1975)</w:t>
      </w:r>
    </w:p>
    <w:p w14:paraId="634B078F" w14:textId="77777777" w:rsidR="00327274" w:rsidRDefault="00416126" w:rsidP="00D11FB7">
      <w:r>
        <w:t xml:space="preserve"> </w:t>
      </w:r>
      <w:r w:rsidR="00A17D47">
        <w:t xml:space="preserve">[88] </w:t>
      </w:r>
      <w:proofErr w:type="spellStart"/>
      <w:r w:rsidR="00A17D47">
        <w:t>Aspidosperma</w:t>
      </w:r>
      <w:proofErr w:type="spellEnd"/>
      <w:r w:rsidR="00A17D47">
        <w:t xml:space="preserve"> quebracho-</w:t>
      </w:r>
      <w:proofErr w:type="spellStart"/>
      <w:r w:rsidR="00A17D47">
        <w:t>blanco</w:t>
      </w:r>
      <w:proofErr w:type="spellEnd"/>
      <w:r w:rsidR="00A17D47">
        <w:t xml:space="preserve"> </w:t>
      </w:r>
      <w:proofErr w:type="spellStart"/>
      <w:r w:rsidR="00A17D47">
        <w:t>Schltdl</w:t>
      </w:r>
      <w:proofErr w:type="spellEnd"/>
      <w:r w:rsidR="00A17D47">
        <w:t>. [</w:t>
      </w:r>
      <w:proofErr w:type="spellStart"/>
      <w:r w:rsidR="00A17D47">
        <w:t>Apocynaceae</w:t>
      </w:r>
      <w:proofErr w:type="spellEnd"/>
      <w:r w:rsidR="00A17D47">
        <w:t xml:space="preserve">] Quebracho </w:t>
      </w:r>
      <w:proofErr w:type="spellStart"/>
      <w:r w:rsidR="00A17D47">
        <w:t>blanco</w:t>
      </w:r>
      <w:proofErr w:type="spellEnd"/>
      <w:r w:rsidR="00A17D47">
        <w:t xml:space="preserve"> LF C Argentina Trillo et al. (2010)</w:t>
      </w:r>
    </w:p>
    <w:p w14:paraId="506DED16" w14:textId="77777777" w:rsidR="00327274" w:rsidRDefault="00A17D47" w:rsidP="00D11FB7">
      <w:r>
        <w:t xml:space="preserve"> [89] Asplenium adiantum-nigrum Linn. [</w:t>
      </w:r>
      <w:proofErr w:type="spellStart"/>
      <w:r>
        <w:t>Polypodiaceae</w:t>
      </w:r>
      <w:proofErr w:type="spellEnd"/>
      <w:r>
        <w:t xml:space="preserve">] Black Spleen Wort PL C India </w:t>
      </w:r>
      <w:proofErr w:type="spellStart"/>
      <w:r>
        <w:t>Brondegaard</w:t>
      </w:r>
      <w:proofErr w:type="spellEnd"/>
      <w:r>
        <w:t xml:space="preserve"> (1973), Chopra et al. (1958), Kirtikar and Basu (1946), De Laszlo and Henshaw (1954</w:t>
      </w:r>
    </w:p>
    <w:p w14:paraId="242D53AA" w14:textId="77777777" w:rsidR="00327274" w:rsidRDefault="00A17D47" w:rsidP="00D11FB7">
      <w:r>
        <w:t>[90] Asplenium nidus Linn. [</w:t>
      </w:r>
      <w:proofErr w:type="spellStart"/>
      <w:r>
        <w:t>Aspleniaceae</w:t>
      </w:r>
      <w:proofErr w:type="spellEnd"/>
      <w:r>
        <w:t>] – LF C Vanautu Bourdy and Walter (1992</w:t>
      </w:r>
    </w:p>
    <w:p w14:paraId="79EF5F18" w14:textId="77777777" w:rsidR="00327274" w:rsidRDefault="00A17D47" w:rsidP="00D11FB7">
      <w:r>
        <w:t xml:space="preserve">[91] </w:t>
      </w:r>
      <w:proofErr w:type="spellStart"/>
      <w:r>
        <w:t>Atractylis</w:t>
      </w:r>
      <w:proofErr w:type="spellEnd"/>
      <w:r>
        <w:t xml:space="preserve"> </w:t>
      </w:r>
      <w:proofErr w:type="spellStart"/>
      <w:r>
        <w:t>gummifera</w:t>
      </w:r>
      <w:proofErr w:type="spellEnd"/>
      <w:r>
        <w:t xml:space="preserve"> Linn. [Asteraceae] – RT C Arabia </w:t>
      </w:r>
      <w:proofErr w:type="spellStart"/>
      <w:r>
        <w:t>Brondegaard</w:t>
      </w:r>
      <w:proofErr w:type="spellEnd"/>
      <w:r>
        <w:t xml:space="preserve"> (1973)</w:t>
      </w:r>
    </w:p>
    <w:p w14:paraId="6F2020B7" w14:textId="77777777" w:rsidR="00327274" w:rsidRDefault="00416126" w:rsidP="00D11FB7">
      <w:r>
        <w:t xml:space="preserve"> </w:t>
      </w:r>
      <w:r w:rsidR="00A17D47">
        <w:t xml:space="preserve">[94] </w:t>
      </w:r>
      <w:proofErr w:type="spellStart"/>
      <w:r w:rsidR="00A17D47">
        <w:t>Azadirachta</w:t>
      </w:r>
      <w:proofErr w:type="spellEnd"/>
      <w:r w:rsidR="00A17D47">
        <w:t xml:space="preserve"> indica A. Juss. [</w:t>
      </w:r>
      <w:proofErr w:type="spellStart"/>
      <w:r w:rsidR="00A17D47">
        <w:t>Meliaceae</w:t>
      </w:r>
      <w:proofErr w:type="spellEnd"/>
      <w:r w:rsidR="00A17D47">
        <w:t xml:space="preserve">] Neem GU C India </w:t>
      </w:r>
      <w:proofErr w:type="spellStart"/>
      <w:r w:rsidR="00A17D47">
        <w:t>Kirtikar</w:t>
      </w:r>
      <w:proofErr w:type="spellEnd"/>
      <w:r w:rsidR="00A17D47">
        <w:t xml:space="preserve"> and Basu (1946), Nadkarni (1976), Satyavati et al. (1976) </w:t>
      </w:r>
      <w:proofErr w:type="spellStart"/>
      <w:r w:rsidR="00A17D47">
        <w:t>Dadarek</w:t>
      </w:r>
      <w:proofErr w:type="spellEnd"/>
      <w:r w:rsidR="00A17D47">
        <w:t xml:space="preserve"> FR C Pakistan Shah et al. (2009)</w:t>
      </w:r>
    </w:p>
    <w:p w14:paraId="3E93F634" w14:textId="77777777" w:rsidR="00327274" w:rsidRDefault="00416126" w:rsidP="00D11FB7">
      <w:r>
        <w:t xml:space="preserve"> </w:t>
      </w:r>
      <w:r w:rsidR="00A17D47">
        <w:t xml:space="preserve">[96] Bahia </w:t>
      </w:r>
      <w:proofErr w:type="spellStart"/>
      <w:r w:rsidR="00A17D47">
        <w:t>dissecta</w:t>
      </w:r>
      <w:proofErr w:type="spellEnd"/>
      <w:r w:rsidR="00A17D47">
        <w:t xml:space="preserve"> (A. Gray) Britton [Asteraceae] – RT C United States </w:t>
      </w:r>
      <w:proofErr w:type="spellStart"/>
      <w:r w:rsidR="00A17D47">
        <w:t>Brondegaard</w:t>
      </w:r>
      <w:proofErr w:type="spellEnd"/>
      <w:r w:rsidR="00A17D47">
        <w:t xml:space="preserve"> (1973), Farnsworth et al. (1975) </w:t>
      </w:r>
    </w:p>
    <w:p w14:paraId="4D590E1E" w14:textId="77777777" w:rsidR="00327274" w:rsidRDefault="00A17D47" w:rsidP="00D11FB7">
      <w:r>
        <w:t>[99] Barringtonia edulis Seem. [</w:t>
      </w:r>
      <w:proofErr w:type="spellStart"/>
      <w:r>
        <w:t>Lecythidaceae</w:t>
      </w:r>
      <w:proofErr w:type="spellEnd"/>
      <w:r>
        <w:t xml:space="preserve">] </w:t>
      </w:r>
      <w:proofErr w:type="spellStart"/>
      <w:r>
        <w:t>Butsu</w:t>
      </w:r>
      <w:proofErr w:type="spellEnd"/>
      <w:r>
        <w:t xml:space="preserve"> vel SB C Vanautu Bourdy and Walter (1992)</w:t>
      </w:r>
    </w:p>
    <w:p w14:paraId="6C7F7DF2" w14:textId="77777777" w:rsidR="007E4A61" w:rsidRDefault="00416126" w:rsidP="00D11FB7">
      <w:r>
        <w:t xml:space="preserve"> </w:t>
      </w:r>
      <w:r w:rsidR="00A17D47">
        <w:t>[113] Borassus flabellifer Linn. [</w:t>
      </w:r>
      <w:proofErr w:type="spellStart"/>
      <w:r w:rsidR="00A17D47">
        <w:t>Arecaceae</w:t>
      </w:r>
      <w:proofErr w:type="spellEnd"/>
      <w:r w:rsidR="00A17D47">
        <w:t>] Tad RT C India Jain et al. (2004)</w:t>
      </w:r>
    </w:p>
    <w:p w14:paraId="720FA013" w14:textId="77777777" w:rsidR="007E4A61" w:rsidRDefault="00A17D47" w:rsidP="00D11FB7">
      <w:r>
        <w:t xml:space="preserve">[116] Brassica indica [Brassicaceae] </w:t>
      </w:r>
      <w:proofErr w:type="spellStart"/>
      <w:r>
        <w:t>Kadugu</w:t>
      </w:r>
      <w:proofErr w:type="spellEnd"/>
      <w:r>
        <w:t xml:space="preserve"> SD C India Priya et al. (2002)</w:t>
      </w:r>
    </w:p>
    <w:p w14:paraId="5C7D0026" w14:textId="77777777" w:rsidR="007E4A61" w:rsidRDefault="00A17D47" w:rsidP="00D11FB7">
      <w:r>
        <w:lastRenderedPageBreak/>
        <w:t xml:space="preserve">[122] </w:t>
      </w:r>
      <w:proofErr w:type="spellStart"/>
      <w:r>
        <w:t>Bridelia</w:t>
      </w:r>
      <w:proofErr w:type="spellEnd"/>
      <w:r>
        <w:t xml:space="preserve"> retusa (L.) Spreng. [</w:t>
      </w:r>
      <w:proofErr w:type="spellStart"/>
      <w:r>
        <w:t>Euphorbiaceae</w:t>
      </w:r>
      <w:proofErr w:type="spellEnd"/>
      <w:r>
        <w:t>] Lankpana BR C India Jain et al. (2004)</w:t>
      </w:r>
    </w:p>
    <w:p w14:paraId="427B8666" w14:textId="77777777" w:rsidR="007E4A61" w:rsidRDefault="00A17D47" w:rsidP="00D11FB7">
      <w:r>
        <w:t xml:space="preserve">[125] </w:t>
      </w:r>
      <w:proofErr w:type="spellStart"/>
      <w:r>
        <w:t>Bulbostylis</w:t>
      </w:r>
      <w:proofErr w:type="spellEnd"/>
      <w:r>
        <w:t xml:space="preserve"> </w:t>
      </w:r>
      <w:proofErr w:type="spellStart"/>
      <w:r>
        <w:t>capillaris</w:t>
      </w:r>
      <w:proofErr w:type="spellEnd"/>
      <w:r>
        <w:t xml:space="preserve"> (L.) Clarke [Cyperaceae] </w:t>
      </w:r>
      <w:proofErr w:type="spellStart"/>
      <w:r>
        <w:t>Bulbostylis</w:t>
      </w:r>
      <w:proofErr w:type="spellEnd"/>
      <w:r>
        <w:t xml:space="preserve"> LF, ST C Argentina Goleniowski et al. (2006)</w:t>
      </w:r>
    </w:p>
    <w:p w14:paraId="17DFD3AB" w14:textId="77777777" w:rsidR="007E4A61" w:rsidRDefault="00A17D47" w:rsidP="00D11FB7">
      <w:r>
        <w:t xml:space="preserve"> [126] Bursera </w:t>
      </w:r>
      <w:proofErr w:type="spellStart"/>
      <w:r>
        <w:t>simaruba</w:t>
      </w:r>
      <w:proofErr w:type="spellEnd"/>
      <w:r>
        <w:t xml:space="preserve"> (</w:t>
      </w:r>
      <w:proofErr w:type="gramStart"/>
      <w:r>
        <w:t>L.)Sarg</w:t>
      </w:r>
      <w:proofErr w:type="gramEnd"/>
      <w:r>
        <w:t xml:space="preserve">. [Burseraceae] – BR C Panama Gupta et al. (2005) </w:t>
      </w:r>
    </w:p>
    <w:p w14:paraId="00C80E15" w14:textId="77777777" w:rsidR="007E4A61" w:rsidRDefault="00A17D47" w:rsidP="00D11FB7">
      <w:r>
        <w:t xml:space="preserve">[131] Caladium </w:t>
      </w:r>
      <w:proofErr w:type="spellStart"/>
      <w:r>
        <w:t>seguinium</w:t>
      </w:r>
      <w:proofErr w:type="spellEnd"/>
      <w:r>
        <w:t xml:space="preserve"> (Jacq.) Vent. [</w:t>
      </w:r>
      <w:proofErr w:type="spellStart"/>
      <w:r>
        <w:t>Araceae</w:t>
      </w:r>
      <w:proofErr w:type="spellEnd"/>
      <w:r>
        <w:t xml:space="preserve">] – PL C South America, </w:t>
      </w:r>
      <w:proofErr w:type="spellStart"/>
      <w:proofErr w:type="gramStart"/>
      <w:r>
        <w:t>Germany,India</w:t>
      </w:r>
      <w:proofErr w:type="spellEnd"/>
      <w:proofErr w:type="gramEnd"/>
      <w:r>
        <w:t xml:space="preserve"> </w:t>
      </w:r>
      <w:proofErr w:type="spellStart"/>
      <w:r>
        <w:t>Dvorjetski</w:t>
      </w:r>
      <w:proofErr w:type="spellEnd"/>
      <w:r>
        <w:t xml:space="preserve"> (1958), Farnsworth et al. (1975)</w:t>
      </w:r>
    </w:p>
    <w:p w14:paraId="15D0EFA2" w14:textId="77777777" w:rsidR="007E4A61" w:rsidRDefault="00A17D47" w:rsidP="00D11FB7">
      <w:r>
        <w:t>[133] Callicarpa macrophylla Vahl. [Verbenaceae] Daya – C India De Laszlo and Henshaw (1954)</w:t>
      </w:r>
    </w:p>
    <w:p w14:paraId="0B85CF94" w14:textId="77777777" w:rsidR="007E4A61" w:rsidRDefault="00A17D47" w:rsidP="00D11FB7">
      <w:r>
        <w:t xml:space="preserve"> [134] Callicarpa sp. [Verbenaceae] – LF C Torres-Straits </w:t>
      </w:r>
      <w:proofErr w:type="spellStart"/>
      <w:r>
        <w:t>Brondegaard</w:t>
      </w:r>
      <w:proofErr w:type="spellEnd"/>
      <w:r>
        <w:t xml:space="preserve"> (1973), Farnsworth et al. (1975) </w:t>
      </w:r>
    </w:p>
    <w:p w14:paraId="277928D0" w14:textId="77777777" w:rsidR="007E4A61" w:rsidRDefault="00A17D47" w:rsidP="00D11FB7">
      <w:r>
        <w:t xml:space="preserve">[137] </w:t>
      </w:r>
      <w:proofErr w:type="spellStart"/>
      <w:r>
        <w:t>Camptosema</w:t>
      </w:r>
      <w:proofErr w:type="spellEnd"/>
      <w:r>
        <w:t xml:space="preserve"> </w:t>
      </w:r>
      <w:proofErr w:type="spellStart"/>
      <w:r>
        <w:t>paraguariense</w:t>
      </w:r>
      <w:proofErr w:type="spellEnd"/>
      <w:r>
        <w:t xml:space="preserve"> var. Parviflorum Hassl. [Fabaceae] </w:t>
      </w:r>
      <w:proofErr w:type="spellStart"/>
      <w:r>
        <w:t>Akt’atet</w:t>
      </w:r>
      <w:proofErr w:type="spellEnd"/>
      <w:r>
        <w:t xml:space="preserve"> </w:t>
      </w:r>
      <w:proofErr w:type="spellStart"/>
      <w:r>
        <w:t>echei</w:t>
      </w:r>
      <w:proofErr w:type="spellEnd"/>
      <w:r>
        <w:t xml:space="preserve"> LF, RT C Paraguay Arenas and </w:t>
      </w:r>
      <w:proofErr w:type="spellStart"/>
      <w:r>
        <w:t>Azorero</w:t>
      </w:r>
      <w:proofErr w:type="spellEnd"/>
      <w:r>
        <w:t xml:space="preserve"> (1977) </w:t>
      </w:r>
    </w:p>
    <w:p w14:paraId="6E1F6CB1" w14:textId="77777777" w:rsidR="00B334FC" w:rsidRDefault="00A17D47" w:rsidP="00D11FB7">
      <w:r>
        <w:t xml:space="preserve">[141] </w:t>
      </w:r>
      <w:proofErr w:type="spellStart"/>
      <w:r>
        <w:t>Careya</w:t>
      </w:r>
      <w:proofErr w:type="spellEnd"/>
      <w:r>
        <w:t xml:space="preserve"> arborea </w:t>
      </w:r>
      <w:proofErr w:type="spellStart"/>
      <w:r>
        <w:t>Roxb</w:t>
      </w:r>
      <w:proofErr w:type="spellEnd"/>
      <w:r>
        <w:t>. [</w:t>
      </w:r>
      <w:proofErr w:type="spellStart"/>
      <w:r>
        <w:t>Lecythidaceae</w:t>
      </w:r>
      <w:proofErr w:type="spellEnd"/>
      <w:r>
        <w:t xml:space="preserve">] </w:t>
      </w:r>
      <w:proofErr w:type="spellStart"/>
      <w:r>
        <w:t>Pizh</w:t>
      </w:r>
      <w:proofErr w:type="spellEnd"/>
      <w:r>
        <w:t xml:space="preserve"> FB C India Priya et al. (2002)</w:t>
      </w:r>
    </w:p>
    <w:p w14:paraId="4699C28A" w14:textId="77777777" w:rsidR="00416126" w:rsidRDefault="00A17D47" w:rsidP="00D11FB7">
      <w:r>
        <w:t xml:space="preserve">[149] Cassia lanceolata Linn. &amp; Forsk. [Fabaceae] Sana LF C India Chopra et al. (1958), Kirtikar and Basu (1946), Nadkarni (1976) </w:t>
      </w:r>
    </w:p>
    <w:p w14:paraId="13C91083" w14:textId="77777777" w:rsidR="00B334FC" w:rsidRDefault="00A17D47" w:rsidP="00D11FB7">
      <w:r>
        <w:t xml:space="preserve">[150] Cassia occidentalis Linn. [Fabaceae] Kasondi RT C India Badami et al. (2003) </w:t>
      </w:r>
    </w:p>
    <w:p w14:paraId="238B260B" w14:textId="77777777" w:rsidR="00B334FC" w:rsidRDefault="00A17D47" w:rsidP="00D11FB7">
      <w:r>
        <w:t xml:space="preserve">[151] Castilleja angustifolia [Scrophulariaceae] – – C United States </w:t>
      </w:r>
      <w:proofErr w:type="spellStart"/>
      <w:r>
        <w:t>Brondegaard</w:t>
      </w:r>
      <w:proofErr w:type="spellEnd"/>
      <w:r>
        <w:t xml:space="preserve"> (1973), Farnsworth et al. (1975)</w:t>
      </w:r>
    </w:p>
    <w:p w14:paraId="2C3F2D2B" w14:textId="77777777" w:rsidR="00B334FC" w:rsidRPr="00E02D2D" w:rsidRDefault="00A17D47" w:rsidP="00D11FB7">
      <w:r w:rsidRPr="00E02D2D">
        <w:t xml:space="preserve">[152] </w:t>
      </w:r>
      <w:proofErr w:type="spellStart"/>
      <w:r w:rsidRPr="00E02D2D">
        <w:t>Casurina</w:t>
      </w:r>
      <w:proofErr w:type="spellEnd"/>
      <w:r w:rsidRPr="00E02D2D">
        <w:t xml:space="preserve"> </w:t>
      </w:r>
      <w:proofErr w:type="spellStart"/>
      <w:r w:rsidRPr="00E02D2D">
        <w:t>equisetifolia</w:t>
      </w:r>
      <w:proofErr w:type="spellEnd"/>
      <w:r w:rsidRPr="00E02D2D">
        <w:t xml:space="preserve"> J.R. et </w:t>
      </w:r>
      <w:proofErr w:type="spellStart"/>
      <w:proofErr w:type="gramStart"/>
      <w:r w:rsidRPr="00E02D2D">
        <w:t>G.Forst</w:t>
      </w:r>
      <w:proofErr w:type="spellEnd"/>
      <w:proofErr w:type="gramEnd"/>
      <w:r w:rsidRPr="00E02D2D">
        <w:t>. [</w:t>
      </w:r>
      <w:proofErr w:type="spellStart"/>
      <w:r w:rsidRPr="00E02D2D">
        <w:t>Casuarinaceae</w:t>
      </w:r>
      <w:proofErr w:type="spellEnd"/>
      <w:r w:rsidRPr="00E02D2D">
        <w:t xml:space="preserve">] </w:t>
      </w:r>
      <w:proofErr w:type="spellStart"/>
      <w:r w:rsidRPr="00E02D2D">
        <w:t>Niyar</w:t>
      </w:r>
      <w:proofErr w:type="spellEnd"/>
      <w:r w:rsidRPr="00E02D2D">
        <w:t xml:space="preserve">, </w:t>
      </w:r>
      <w:proofErr w:type="spellStart"/>
      <w:r w:rsidRPr="00E02D2D">
        <w:t>Yorset</w:t>
      </w:r>
      <w:proofErr w:type="spellEnd"/>
      <w:r w:rsidRPr="00E02D2D">
        <w:t xml:space="preserve"> SB, LF C Vanautu Bourdy and Walter (1992) </w:t>
      </w:r>
    </w:p>
    <w:p w14:paraId="0EB494CE" w14:textId="77777777" w:rsidR="00B334FC" w:rsidRDefault="00A17D47" w:rsidP="00D11FB7">
      <w:r>
        <w:t xml:space="preserve">[153] </w:t>
      </w:r>
      <w:proofErr w:type="spellStart"/>
      <w:r>
        <w:t>Catasetum</w:t>
      </w:r>
      <w:proofErr w:type="spellEnd"/>
      <w:r>
        <w:t xml:space="preserve"> fimbriatum Lindl. [</w:t>
      </w:r>
      <w:proofErr w:type="spellStart"/>
      <w:r>
        <w:t>Orchidaceae</w:t>
      </w:r>
      <w:proofErr w:type="spellEnd"/>
      <w:r>
        <w:t xml:space="preserve">] Poha </w:t>
      </w:r>
      <w:proofErr w:type="spellStart"/>
      <w:r>
        <w:t>marangatu</w:t>
      </w:r>
      <w:proofErr w:type="spellEnd"/>
      <w:r>
        <w:t xml:space="preserve"> Bu C Paraguay Arenas and </w:t>
      </w:r>
      <w:proofErr w:type="spellStart"/>
      <w:r>
        <w:t>Azorero</w:t>
      </w:r>
      <w:proofErr w:type="spellEnd"/>
      <w:r>
        <w:t xml:space="preserve"> (1977)</w:t>
      </w:r>
    </w:p>
    <w:p w14:paraId="40BD4F92" w14:textId="77777777" w:rsidR="00B334FC" w:rsidRDefault="00416126" w:rsidP="00D11FB7">
      <w:r>
        <w:t xml:space="preserve"> </w:t>
      </w:r>
      <w:r w:rsidR="00A17D47">
        <w:t xml:space="preserve">[155] </w:t>
      </w:r>
      <w:proofErr w:type="spellStart"/>
      <w:r w:rsidR="00A17D47">
        <w:t>Cayratia</w:t>
      </w:r>
      <w:proofErr w:type="spellEnd"/>
      <w:r w:rsidR="00A17D47">
        <w:t xml:space="preserve"> </w:t>
      </w:r>
      <w:proofErr w:type="spellStart"/>
      <w:r w:rsidR="00A17D47">
        <w:t>trifolia</w:t>
      </w:r>
      <w:proofErr w:type="spellEnd"/>
      <w:r w:rsidR="00A17D47">
        <w:t xml:space="preserve"> Domin. [</w:t>
      </w:r>
      <w:proofErr w:type="spellStart"/>
      <w:r w:rsidR="00A17D47">
        <w:t>Vitiaceae</w:t>
      </w:r>
      <w:proofErr w:type="spellEnd"/>
      <w:r w:rsidR="00A17D47">
        <w:t xml:space="preserve">] </w:t>
      </w:r>
      <w:proofErr w:type="spellStart"/>
      <w:r w:rsidR="00A17D47">
        <w:t>Nagamat</w:t>
      </w:r>
      <w:proofErr w:type="spellEnd"/>
      <w:r w:rsidR="00A17D47">
        <w:t xml:space="preserve"> </w:t>
      </w:r>
      <w:proofErr w:type="spellStart"/>
      <w:r w:rsidR="00A17D47">
        <w:t>nding-nding</w:t>
      </w:r>
      <w:proofErr w:type="spellEnd"/>
      <w:r w:rsidR="00A17D47">
        <w:t xml:space="preserve"> FR C Vanautu Bourdy and Walter (1992) </w:t>
      </w:r>
    </w:p>
    <w:p w14:paraId="39A25860" w14:textId="77777777" w:rsidR="00B334FC" w:rsidRDefault="00416126" w:rsidP="00D11FB7">
      <w:r>
        <w:t xml:space="preserve"> </w:t>
      </w:r>
      <w:r w:rsidR="00A17D47">
        <w:t xml:space="preserve">[168] Chenopodium ambrosioides L. [Chenopodiaceae] Paico or </w:t>
      </w:r>
      <w:proofErr w:type="spellStart"/>
      <w:r w:rsidR="00A17D47">
        <w:t>Pazote</w:t>
      </w:r>
      <w:proofErr w:type="spellEnd"/>
      <w:r w:rsidR="00A17D47">
        <w:t xml:space="preserve"> PL A, E Central and South America Curtin (1965) </w:t>
      </w:r>
    </w:p>
    <w:p w14:paraId="24252787" w14:textId="77777777" w:rsidR="00B334FC" w:rsidRDefault="00A17D47" w:rsidP="00D11FB7">
      <w:r>
        <w:t xml:space="preserve">[169] Chenopodium </w:t>
      </w:r>
      <w:proofErr w:type="spellStart"/>
      <w:r>
        <w:t>botrys</w:t>
      </w:r>
      <w:proofErr w:type="spellEnd"/>
      <w:r>
        <w:t xml:space="preserve"> Linn. [Chenopodiaceae] </w:t>
      </w:r>
      <w:proofErr w:type="spellStart"/>
      <w:r>
        <w:t>Jeruselum</w:t>
      </w:r>
      <w:proofErr w:type="spellEnd"/>
      <w:r>
        <w:t xml:space="preserve"> oak LF E </w:t>
      </w:r>
      <w:proofErr w:type="spellStart"/>
      <w:r>
        <w:t>Massachusettes</w:t>
      </w:r>
      <w:proofErr w:type="spellEnd"/>
      <w:r>
        <w:t xml:space="preserve"> Williams (1819) </w:t>
      </w:r>
    </w:p>
    <w:p w14:paraId="406A38EA" w14:textId="77777777" w:rsidR="00416126" w:rsidRDefault="00A17D47" w:rsidP="00D11FB7">
      <w:r>
        <w:t xml:space="preserve">[174] </w:t>
      </w:r>
      <w:proofErr w:type="spellStart"/>
      <w:r>
        <w:t>Chusquea</w:t>
      </w:r>
      <w:proofErr w:type="spellEnd"/>
      <w:r>
        <w:t xml:space="preserve"> </w:t>
      </w:r>
      <w:proofErr w:type="spellStart"/>
      <w:r>
        <w:t>ramosissima</w:t>
      </w:r>
      <w:proofErr w:type="spellEnd"/>
      <w:r>
        <w:t xml:space="preserve"> </w:t>
      </w:r>
      <w:proofErr w:type="spellStart"/>
      <w:r>
        <w:t>Lindm</w:t>
      </w:r>
      <w:proofErr w:type="spellEnd"/>
      <w:r>
        <w:t>. [</w:t>
      </w:r>
      <w:proofErr w:type="spellStart"/>
      <w:r>
        <w:t>Poaceae</w:t>
      </w:r>
      <w:proofErr w:type="spellEnd"/>
      <w:r>
        <w:t xml:space="preserve">] – YS C Paraguay </w:t>
      </w:r>
      <w:proofErr w:type="spellStart"/>
      <w:r>
        <w:t>Brondegaard</w:t>
      </w:r>
      <w:proofErr w:type="spellEnd"/>
      <w:r>
        <w:t xml:space="preserve"> (1973</w:t>
      </w:r>
    </w:p>
    <w:p w14:paraId="46163ECD" w14:textId="77777777" w:rsidR="00B334FC" w:rsidRDefault="00A17D47" w:rsidP="00D11FB7">
      <w:r>
        <w:t xml:space="preserve">[177] </w:t>
      </w:r>
      <w:proofErr w:type="spellStart"/>
      <w:r>
        <w:t>Cicuta</w:t>
      </w:r>
      <w:proofErr w:type="spellEnd"/>
      <w:r>
        <w:t xml:space="preserve"> maculata Linn. [</w:t>
      </w:r>
      <w:proofErr w:type="spellStart"/>
      <w:r>
        <w:t>Apiaceae</w:t>
      </w:r>
      <w:proofErr w:type="spellEnd"/>
      <w:r>
        <w:t xml:space="preserve">] – RT C United States </w:t>
      </w:r>
      <w:proofErr w:type="spellStart"/>
      <w:r>
        <w:t>Brondegaard</w:t>
      </w:r>
      <w:proofErr w:type="spellEnd"/>
      <w:r>
        <w:t xml:space="preserve"> (1973), Farnsworth et al. (1975) </w:t>
      </w:r>
    </w:p>
    <w:p w14:paraId="5E74177C" w14:textId="77777777" w:rsidR="00B334FC" w:rsidRDefault="00A17D47" w:rsidP="00D11FB7">
      <w:r>
        <w:t xml:space="preserve">[178] </w:t>
      </w:r>
      <w:proofErr w:type="spellStart"/>
      <w:r>
        <w:t>Cienfuegosia</w:t>
      </w:r>
      <w:proofErr w:type="spellEnd"/>
      <w:r>
        <w:t xml:space="preserve"> </w:t>
      </w:r>
      <w:proofErr w:type="spellStart"/>
      <w:r>
        <w:t>drummondii</w:t>
      </w:r>
      <w:proofErr w:type="spellEnd"/>
      <w:r>
        <w:t xml:space="preserve"> Lewton [</w:t>
      </w:r>
      <w:proofErr w:type="spellStart"/>
      <w:r>
        <w:t>Malvaceae</w:t>
      </w:r>
      <w:proofErr w:type="spellEnd"/>
      <w:r>
        <w:t xml:space="preserve">] </w:t>
      </w:r>
      <w:proofErr w:type="spellStart"/>
      <w:r>
        <w:t>Rituremich</w:t>
      </w:r>
      <w:proofErr w:type="spellEnd"/>
      <w:r>
        <w:t xml:space="preserve"> RT C Paraguay Arenas and </w:t>
      </w:r>
      <w:proofErr w:type="spellStart"/>
      <w:r>
        <w:t>Azorero</w:t>
      </w:r>
      <w:proofErr w:type="spellEnd"/>
      <w:r>
        <w:t xml:space="preserve"> (1977) </w:t>
      </w:r>
    </w:p>
    <w:p w14:paraId="26B5E829" w14:textId="77777777" w:rsidR="00B334FC" w:rsidRDefault="00A17D47" w:rsidP="00D11FB7">
      <w:r>
        <w:lastRenderedPageBreak/>
        <w:t>[185] Citrus bergamia Risso [</w:t>
      </w:r>
      <w:proofErr w:type="spellStart"/>
      <w:r>
        <w:t>Rutaceae</w:t>
      </w:r>
      <w:proofErr w:type="spellEnd"/>
      <w:r>
        <w:t>] Bergamotto – C Italy Passalacqua et al. (2007)</w:t>
      </w:r>
    </w:p>
    <w:p w14:paraId="2B9826E4" w14:textId="77777777" w:rsidR="000D04E7" w:rsidRDefault="00416126" w:rsidP="00D11FB7">
      <w:r>
        <w:t xml:space="preserve"> </w:t>
      </w:r>
      <w:r w:rsidR="00A17D47">
        <w:t xml:space="preserve">[188] </w:t>
      </w:r>
      <w:proofErr w:type="spellStart"/>
      <w:r w:rsidR="00A17D47">
        <w:t>Clobba</w:t>
      </w:r>
      <w:proofErr w:type="spellEnd"/>
      <w:r w:rsidR="00A17D47">
        <w:t xml:space="preserve"> </w:t>
      </w:r>
      <w:proofErr w:type="spellStart"/>
      <w:r w:rsidR="00A17D47">
        <w:t>marantia</w:t>
      </w:r>
      <w:proofErr w:type="spellEnd"/>
      <w:r w:rsidR="00A17D47">
        <w:t xml:space="preserve"> [</w:t>
      </w:r>
      <w:proofErr w:type="spellStart"/>
      <w:r w:rsidR="00A17D47">
        <w:t>Zingiberaceae</w:t>
      </w:r>
      <w:proofErr w:type="spellEnd"/>
      <w:r w:rsidR="00A17D47">
        <w:t xml:space="preserve">] – – C Melanesia, </w:t>
      </w:r>
      <w:proofErr w:type="spellStart"/>
      <w:r w:rsidR="00A17D47">
        <w:t>Gunantuna</w:t>
      </w:r>
      <w:proofErr w:type="spellEnd"/>
      <w:r w:rsidR="00A17D47">
        <w:t xml:space="preserve"> </w:t>
      </w:r>
      <w:proofErr w:type="spellStart"/>
      <w:r w:rsidR="00A17D47">
        <w:t>Brondegaard</w:t>
      </w:r>
      <w:proofErr w:type="spellEnd"/>
      <w:r w:rsidR="00A17D47">
        <w:t xml:space="preserve"> (1973)</w:t>
      </w:r>
    </w:p>
    <w:p w14:paraId="0718C2F0" w14:textId="77777777" w:rsidR="00416126" w:rsidRDefault="00A17D47" w:rsidP="00D11FB7">
      <w:r>
        <w:t xml:space="preserve"> [189] </w:t>
      </w:r>
      <w:proofErr w:type="spellStart"/>
      <w:r>
        <w:t>Cnicus</w:t>
      </w:r>
      <w:proofErr w:type="spellEnd"/>
      <w:r>
        <w:t xml:space="preserve"> </w:t>
      </w:r>
      <w:proofErr w:type="spellStart"/>
      <w:r>
        <w:t>benedictus</w:t>
      </w:r>
      <w:proofErr w:type="spellEnd"/>
      <w:r>
        <w:t xml:space="preserve"> [Asteraceae] – PL C North America Farnsworth et al. (1975</w:t>
      </w:r>
    </w:p>
    <w:p w14:paraId="5BFB16F3" w14:textId="77777777" w:rsidR="00416126" w:rsidRDefault="00A17D47" w:rsidP="00D11FB7">
      <w:r>
        <w:t>[190] Cocos nucifera Linn. [</w:t>
      </w:r>
      <w:proofErr w:type="spellStart"/>
      <w:r>
        <w:t>Arecaceae</w:t>
      </w:r>
      <w:proofErr w:type="spellEnd"/>
      <w:r>
        <w:t xml:space="preserve">] Nariyal SD C Java Brondegaard (1973) </w:t>
      </w:r>
    </w:p>
    <w:p w14:paraId="4AAC5719" w14:textId="77777777" w:rsidR="000D04E7" w:rsidRDefault="00A17D47" w:rsidP="00D11FB7">
      <w:r>
        <w:t>[191] Codiaeum variegatum (L.) Bl. [</w:t>
      </w:r>
      <w:proofErr w:type="spellStart"/>
      <w:r>
        <w:t>Euphorbiaceae</w:t>
      </w:r>
      <w:proofErr w:type="spellEnd"/>
      <w:r>
        <w:t xml:space="preserve">] </w:t>
      </w:r>
      <w:proofErr w:type="spellStart"/>
      <w:r>
        <w:t>Inloptahow</w:t>
      </w:r>
      <w:proofErr w:type="spellEnd"/>
      <w:r>
        <w:t xml:space="preserve"> PL A </w:t>
      </w:r>
      <w:proofErr w:type="spellStart"/>
      <w:r>
        <w:t>Vanautu</w:t>
      </w:r>
      <w:proofErr w:type="spellEnd"/>
      <w:r>
        <w:t xml:space="preserve"> Bourdy and Walter (1992) Croton LF C Papua New Guinea WHO (2009)</w:t>
      </w:r>
    </w:p>
    <w:p w14:paraId="5096265C" w14:textId="77777777" w:rsidR="000D04E7" w:rsidRDefault="00A17D47" w:rsidP="00D11FB7">
      <w:r>
        <w:t xml:space="preserve"> [192] Coffea Arabica L. [</w:t>
      </w:r>
      <w:proofErr w:type="spellStart"/>
      <w:r>
        <w:t>Rubiaceae</w:t>
      </w:r>
      <w:proofErr w:type="spellEnd"/>
      <w:r>
        <w:t xml:space="preserve">] Caffè BE </w:t>
      </w:r>
      <w:proofErr w:type="gramStart"/>
      <w:r>
        <w:t>A</w:t>
      </w:r>
      <w:proofErr w:type="gramEnd"/>
      <w:r>
        <w:t xml:space="preserve"> Italy Savo et al. (2011) </w:t>
      </w:r>
    </w:p>
    <w:p w14:paraId="2B4A6DD1" w14:textId="77777777" w:rsidR="000D04E7" w:rsidRDefault="00A17D47" w:rsidP="00D11FB7">
      <w:r>
        <w:t xml:space="preserve">[193] </w:t>
      </w:r>
      <w:proofErr w:type="spellStart"/>
      <w:r>
        <w:t>Coix</w:t>
      </w:r>
      <w:proofErr w:type="spellEnd"/>
      <w:r>
        <w:t xml:space="preserve"> </w:t>
      </w:r>
      <w:proofErr w:type="spellStart"/>
      <w:r>
        <w:t>lacryma-jobi</w:t>
      </w:r>
      <w:proofErr w:type="spellEnd"/>
      <w:r>
        <w:t xml:space="preserve"> L. [</w:t>
      </w:r>
      <w:proofErr w:type="spellStart"/>
      <w:r>
        <w:t>Poaceae</w:t>
      </w:r>
      <w:proofErr w:type="spellEnd"/>
      <w:r>
        <w:t xml:space="preserve">] </w:t>
      </w:r>
      <w:proofErr w:type="spellStart"/>
      <w:r>
        <w:t>Ooína</w:t>
      </w:r>
      <w:proofErr w:type="spellEnd"/>
      <w:r>
        <w:t xml:space="preserve"> SD A, E Korea Woo et al. (1981) </w:t>
      </w:r>
    </w:p>
    <w:p w14:paraId="6163AEF5" w14:textId="77777777" w:rsidR="000D04E7" w:rsidRDefault="00A17D47" w:rsidP="00D11FB7">
      <w:r>
        <w:t xml:space="preserve">[194] </w:t>
      </w:r>
      <w:proofErr w:type="spellStart"/>
      <w:r>
        <w:t>Commelina</w:t>
      </w:r>
      <w:proofErr w:type="spellEnd"/>
      <w:r>
        <w:t xml:space="preserve"> </w:t>
      </w:r>
      <w:proofErr w:type="spellStart"/>
      <w:r>
        <w:t>erecta</w:t>
      </w:r>
      <w:proofErr w:type="spellEnd"/>
      <w:r>
        <w:t xml:space="preserve"> Linn. [Commelinaceae] Ja Pininguí PX C Paraguay Arenas and </w:t>
      </w:r>
      <w:proofErr w:type="spellStart"/>
      <w:r>
        <w:t>Azorero</w:t>
      </w:r>
      <w:proofErr w:type="spellEnd"/>
      <w:r>
        <w:t xml:space="preserve"> (1977) </w:t>
      </w:r>
    </w:p>
    <w:p w14:paraId="483BEA82" w14:textId="77777777" w:rsidR="000D04E7" w:rsidRDefault="00A17D47" w:rsidP="00416126">
      <w:r>
        <w:t xml:space="preserve">[199] Cordia </w:t>
      </w:r>
      <w:proofErr w:type="spellStart"/>
      <w:r>
        <w:t>quarensis</w:t>
      </w:r>
      <w:proofErr w:type="spellEnd"/>
      <w:r>
        <w:t xml:space="preserve"> </w:t>
      </w:r>
      <w:proofErr w:type="spellStart"/>
      <w:r>
        <w:t>Gürke</w:t>
      </w:r>
      <w:proofErr w:type="spellEnd"/>
      <w:r>
        <w:t xml:space="preserve"> [Boraginaceae] Kano RT C Africa Farnsworth et al. (1975), De Laszlo and Henshaw (1954) </w:t>
      </w:r>
    </w:p>
    <w:p w14:paraId="3DA06095" w14:textId="77777777" w:rsidR="000D04E7" w:rsidRDefault="00A17D47" w:rsidP="00D11FB7">
      <w:r>
        <w:t>[209] Croton tiglium Linn. [</w:t>
      </w:r>
      <w:proofErr w:type="spellStart"/>
      <w:r>
        <w:t>Euphorbiaceae</w:t>
      </w:r>
      <w:proofErr w:type="spellEnd"/>
      <w:r>
        <w:t xml:space="preserve">] Croton oil plant RT, SD </w:t>
      </w:r>
      <w:proofErr w:type="gramStart"/>
      <w:r>
        <w:t>A</w:t>
      </w:r>
      <w:proofErr w:type="gramEnd"/>
      <w:r>
        <w:t xml:space="preserve"> Africa </w:t>
      </w:r>
      <w:proofErr w:type="spellStart"/>
      <w:r>
        <w:t>Burkill</w:t>
      </w:r>
      <w:proofErr w:type="spellEnd"/>
      <w:r>
        <w:t xml:space="preserve">, 1985a </w:t>
      </w:r>
    </w:p>
    <w:p w14:paraId="4CA6086C" w14:textId="77777777" w:rsidR="000D04E7" w:rsidRDefault="00416126" w:rsidP="00D11FB7">
      <w:r>
        <w:t xml:space="preserve"> </w:t>
      </w:r>
      <w:r w:rsidR="00A17D47">
        <w:t xml:space="preserve">[212] </w:t>
      </w:r>
      <w:proofErr w:type="spellStart"/>
      <w:r w:rsidR="00A17D47">
        <w:t>Curarea</w:t>
      </w:r>
      <w:proofErr w:type="spellEnd"/>
      <w:r w:rsidR="00A17D47">
        <w:t xml:space="preserve"> </w:t>
      </w:r>
      <w:proofErr w:type="spellStart"/>
      <w:r w:rsidR="00A17D47">
        <w:t>tecunarum</w:t>
      </w:r>
      <w:proofErr w:type="spellEnd"/>
      <w:r w:rsidR="00A17D47">
        <w:t xml:space="preserve"> Barneby &amp; </w:t>
      </w:r>
      <w:proofErr w:type="spellStart"/>
      <w:r w:rsidR="00A17D47">
        <w:t>Krukoff</w:t>
      </w:r>
      <w:proofErr w:type="spellEnd"/>
      <w:r w:rsidR="00A17D47">
        <w:t xml:space="preserve"> [</w:t>
      </w:r>
      <w:proofErr w:type="spellStart"/>
      <w:r w:rsidR="00A17D47">
        <w:t>Menispermaceae</w:t>
      </w:r>
      <w:proofErr w:type="spellEnd"/>
      <w:r w:rsidR="00A17D47">
        <w:t xml:space="preserve">] </w:t>
      </w:r>
      <w:proofErr w:type="spellStart"/>
      <w:r w:rsidR="00A17D47">
        <w:t>Bekú</w:t>
      </w:r>
      <w:proofErr w:type="spellEnd"/>
      <w:r w:rsidR="00A17D47">
        <w:t xml:space="preserve"> ST C Brazil Lewalle and </w:t>
      </w:r>
      <w:proofErr w:type="spellStart"/>
      <w:r w:rsidR="00A17D47">
        <w:t>Rodegem</w:t>
      </w:r>
      <w:proofErr w:type="spellEnd"/>
      <w:r w:rsidR="00A17D47">
        <w:t xml:space="preserve"> (1968) </w:t>
      </w:r>
    </w:p>
    <w:p w14:paraId="189DFE57" w14:textId="77777777" w:rsidR="000D04E7" w:rsidRDefault="00A17D47" w:rsidP="00D11FB7">
      <w:r>
        <w:t xml:space="preserve">[216] Cuscuta sp. (Tourn.) Linn. [Convolvulaceae] – PL C United States </w:t>
      </w:r>
      <w:proofErr w:type="spellStart"/>
      <w:r>
        <w:t>Brondegaard</w:t>
      </w:r>
      <w:proofErr w:type="spellEnd"/>
      <w:r>
        <w:t xml:space="preserve"> (1973) </w:t>
      </w:r>
    </w:p>
    <w:p w14:paraId="003300B0" w14:textId="77777777" w:rsidR="000D04E7" w:rsidRDefault="00A17D47" w:rsidP="00D11FB7">
      <w:r>
        <w:t xml:space="preserve">[221] Cyperus </w:t>
      </w:r>
      <w:proofErr w:type="spellStart"/>
      <w:r>
        <w:t>redolens</w:t>
      </w:r>
      <w:proofErr w:type="spellEnd"/>
      <w:r>
        <w:t xml:space="preserve"> Maury [Cyperaceae] </w:t>
      </w:r>
      <w:proofErr w:type="spellStart"/>
      <w:r>
        <w:t>Mooti</w:t>
      </w:r>
      <w:proofErr w:type="spellEnd"/>
      <w:r>
        <w:t xml:space="preserve"> </w:t>
      </w:r>
      <w:proofErr w:type="spellStart"/>
      <w:r>
        <w:t>poec</w:t>
      </w:r>
      <w:proofErr w:type="spellEnd"/>
      <w:r>
        <w:t xml:space="preserve"> </w:t>
      </w:r>
      <w:proofErr w:type="spellStart"/>
      <w:r>
        <w:t>coc</w:t>
      </w:r>
      <w:proofErr w:type="spellEnd"/>
      <w:r>
        <w:t xml:space="preserve"> RT C Paraguay Arenas and </w:t>
      </w:r>
      <w:proofErr w:type="spellStart"/>
      <w:r>
        <w:t>Azorero</w:t>
      </w:r>
      <w:proofErr w:type="spellEnd"/>
      <w:r>
        <w:t xml:space="preserve"> (1977) </w:t>
      </w:r>
    </w:p>
    <w:p w14:paraId="3FAE1271" w14:textId="77777777" w:rsidR="000D04E7" w:rsidRDefault="00416126" w:rsidP="00D11FB7">
      <w:r>
        <w:t xml:space="preserve"> </w:t>
      </w:r>
      <w:r w:rsidR="00A17D47">
        <w:t xml:space="preserve">[225] Datura </w:t>
      </w:r>
      <w:proofErr w:type="spellStart"/>
      <w:r w:rsidR="00A17D47">
        <w:t>metel</w:t>
      </w:r>
      <w:proofErr w:type="spellEnd"/>
      <w:r w:rsidR="00A17D47">
        <w:t xml:space="preserve"> Linn. [Solanaceae] </w:t>
      </w:r>
      <w:proofErr w:type="spellStart"/>
      <w:r w:rsidR="00A17D47">
        <w:t>Sadahdhatura</w:t>
      </w:r>
      <w:proofErr w:type="spellEnd"/>
      <w:r w:rsidR="00A17D47">
        <w:t xml:space="preserve"> LF, FR, RT C India Malhi and Trivedi (1972), Priya et al. (2002) </w:t>
      </w:r>
    </w:p>
    <w:p w14:paraId="14063CDE" w14:textId="77777777" w:rsidR="000D04E7" w:rsidRDefault="00A17D47" w:rsidP="00D11FB7">
      <w:r>
        <w:t xml:space="preserve">[231] Dieffenbachia </w:t>
      </w:r>
      <w:proofErr w:type="spellStart"/>
      <w:r>
        <w:t>sequine</w:t>
      </w:r>
      <w:proofErr w:type="spellEnd"/>
      <w:r>
        <w:t xml:space="preserve"> (Jack) Schott [</w:t>
      </w:r>
      <w:proofErr w:type="spellStart"/>
      <w:r>
        <w:t>Araceae</w:t>
      </w:r>
      <w:proofErr w:type="spellEnd"/>
      <w:r>
        <w:t xml:space="preserve">] – LF, ST C Cuba, Dominican Puerto Rico, Republic Santa Lucia Brondegaard (1973), Duke (1988), </w:t>
      </w:r>
      <w:proofErr w:type="spellStart"/>
      <w:r>
        <w:t>Dvorjetski</w:t>
      </w:r>
      <w:proofErr w:type="spellEnd"/>
      <w:r>
        <w:t xml:space="preserve"> (1958)</w:t>
      </w:r>
    </w:p>
    <w:p w14:paraId="4E59BAE8" w14:textId="77777777" w:rsidR="000D04E7" w:rsidRDefault="00A17D47" w:rsidP="00D11FB7">
      <w:r>
        <w:t xml:space="preserve"> [232] Dioscorea composita (</w:t>
      </w:r>
      <w:proofErr w:type="spellStart"/>
      <w:r>
        <w:t>Hemsl</w:t>
      </w:r>
      <w:proofErr w:type="spellEnd"/>
      <w:r>
        <w:t>.) [</w:t>
      </w:r>
      <w:proofErr w:type="spellStart"/>
      <w:r>
        <w:t>Dioscoreaceae</w:t>
      </w:r>
      <w:proofErr w:type="spellEnd"/>
      <w:r>
        <w:t>] Barbasco TU C Indio’s American Duke (1988)</w:t>
      </w:r>
    </w:p>
    <w:p w14:paraId="63644134" w14:textId="77777777" w:rsidR="000D04E7" w:rsidRDefault="00A17D47" w:rsidP="00D11FB7">
      <w:r>
        <w:t xml:space="preserve"> [233] Dioscorea pentaphylla Linn. [</w:t>
      </w:r>
      <w:proofErr w:type="spellStart"/>
      <w:r>
        <w:t>Dioscoreaceae</w:t>
      </w:r>
      <w:proofErr w:type="spellEnd"/>
      <w:r>
        <w:t xml:space="preserve">] </w:t>
      </w:r>
      <w:proofErr w:type="spellStart"/>
      <w:r>
        <w:t>Lalvala</w:t>
      </w:r>
      <w:proofErr w:type="spellEnd"/>
      <w:r>
        <w:t xml:space="preserve"> </w:t>
      </w:r>
      <w:proofErr w:type="spellStart"/>
      <w:r>
        <w:t>vahrikand</w:t>
      </w:r>
      <w:proofErr w:type="spellEnd"/>
      <w:r>
        <w:t xml:space="preserve"> TU C India Jain et al. (2005)</w:t>
      </w:r>
    </w:p>
    <w:p w14:paraId="18264973" w14:textId="77777777" w:rsidR="000D04E7" w:rsidRDefault="00A17D47" w:rsidP="00D11FB7">
      <w:r>
        <w:t xml:space="preserve"> [234] Dioscorea sativa Thunb. [</w:t>
      </w:r>
      <w:proofErr w:type="spellStart"/>
      <w:r>
        <w:t>Dioscoreaceae</w:t>
      </w:r>
      <w:proofErr w:type="spellEnd"/>
      <w:r>
        <w:t xml:space="preserve">] </w:t>
      </w:r>
      <w:proofErr w:type="spellStart"/>
      <w:r>
        <w:t>Ratalu</w:t>
      </w:r>
      <w:proofErr w:type="spellEnd"/>
      <w:r>
        <w:t xml:space="preserve"> TU C Australia Farnsworth et al. (1975)</w:t>
      </w:r>
    </w:p>
    <w:p w14:paraId="0FDC874A" w14:textId="77777777" w:rsidR="000D04E7" w:rsidRDefault="00A17D47" w:rsidP="00D11FB7">
      <w:r>
        <w:t xml:space="preserve"> [239] </w:t>
      </w:r>
      <w:proofErr w:type="spellStart"/>
      <w:r>
        <w:t>Duckesia</w:t>
      </w:r>
      <w:proofErr w:type="spellEnd"/>
      <w:r>
        <w:t xml:space="preserve"> verrucosa (Ducke) </w:t>
      </w:r>
      <w:proofErr w:type="spellStart"/>
      <w:r>
        <w:t>Cuatrec</w:t>
      </w:r>
      <w:proofErr w:type="spellEnd"/>
      <w:r>
        <w:t>. [</w:t>
      </w:r>
      <w:proofErr w:type="spellStart"/>
      <w:r>
        <w:t>Humiriaceae</w:t>
      </w:r>
      <w:proofErr w:type="spellEnd"/>
      <w:r>
        <w:t xml:space="preserve">] </w:t>
      </w:r>
      <w:proofErr w:type="spellStart"/>
      <w:r>
        <w:t>Uchi-corôa</w:t>
      </w:r>
      <w:proofErr w:type="spellEnd"/>
      <w:r>
        <w:t xml:space="preserve"> SD C Brazil Rodrigues (2007) </w:t>
      </w:r>
    </w:p>
    <w:p w14:paraId="1A3ED270" w14:textId="77777777" w:rsidR="000D04E7" w:rsidRDefault="00A17D47" w:rsidP="00D11FB7">
      <w:r>
        <w:t xml:space="preserve">[240] Dryopteris </w:t>
      </w:r>
      <w:proofErr w:type="spellStart"/>
      <w:r>
        <w:t>felix</w:t>
      </w:r>
      <w:proofErr w:type="spellEnd"/>
      <w:r>
        <w:t>-mas (Linn.) Schott [</w:t>
      </w:r>
      <w:proofErr w:type="spellStart"/>
      <w:r>
        <w:t>Polypodiaceae</w:t>
      </w:r>
      <w:proofErr w:type="spellEnd"/>
      <w:r>
        <w:t>] Male fern RT, SD C Europe, India Farnsworth et al. (1975), Nadkarni (1976)</w:t>
      </w:r>
    </w:p>
    <w:p w14:paraId="771BE122" w14:textId="77777777" w:rsidR="000D04E7" w:rsidRDefault="00A17D47" w:rsidP="00D34280">
      <w:r>
        <w:t xml:space="preserve"> [241] Dryopteris </w:t>
      </w:r>
      <w:proofErr w:type="spellStart"/>
      <w:r>
        <w:t>normalis</w:t>
      </w:r>
      <w:proofErr w:type="spellEnd"/>
      <w:r>
        <w:t xml:space="preserve"> C. Chr. [</w:t>
      </w:r>
      <w:proofErr w:type="spellStart"/>
      <w:r>
        <w:t>Polypodiaceae</w:t>
      </w:r>
      <w:proofErr w:type="spellEnd"/>
      <w:r>
        <w:t xml:space="preserve">] </w:t>
      </w:r>
      <w:proofErr w:type="gramStart"/>
      <w:r>
        <w:t>Fern(</w:t>
      </w:r>
      <w:proofErr w:type="spellStart"/>
      <w:proofErr w:type="gramEnd"/>
      <w:r>
        <w:t>Helecho</w:t>
      </w:r>
      <w:proofErr w:type="spellEnd"/>
      <w:r>
        <w:t xml:space="preserve"> macho) – C Mexico Latorre and Latorre (1977)</w:t>
      </w:r>
    </w:p>
    <w:p w14:paraId="0398DC60" w14:textId="77777777" w:rsidR="000D04E7" w:rsidRDefault="00A17D47" w:rsidP="00D11FB7">
      <w:r>
        <w:lastRenderedPageBreak/>
        <w:t xml:space="preserve"> [245] </w:t>
      </w:r>
      <w:proofErr w:type="spellStart"/>
      <w:r>
        <w:t>Ehretia</w:t>
      </w:r>
      <w:proofErr w:type="spellEnd"/>
      <w:r>
        <w:t xml:space="preserve"> </w:t>
      </w:r>
      <w:proofErr w:type="spellStart"/>
      <w:r>
        <w:t>cymosa</w:t>
      </w:r>
      <w:proofErr w:type="spellEnd"/>
      <w:r>
        <w:t xml:space="preserve"> Thonn. [Boraginaceae] </w:t>
      </w:r>
      <w:proofErr w:type="spellStart"/>
      <w:r>
        <w:t>Jaoke</w:t>
      </w:r>
      <w:proofErr w:type="spellEnd"/>
      <w:r>
        <w:t xml:space="preserve"> LF, BR C Nigeria Leni (2009) </w:t>
      </w:r>
    </w:p>
    <w:p w14:paraId="1A4B0EA4" w14:textId="77777777" w:rsidR="000D04E7" w:rsidRDefault="00A17D47" w:rsidP="00D11FB7">
      <w:r>
        <w:t xml:space="preserve">[247] </w:t>
      </w:r>
      <w:proofErr w:type="spellStart"/>
      <w:r>
        <w:t>Embelia</w:t>
      </w:r>
      <w:proofErr w:type="spellEnd"/>
      <w:r>
        <w:t xml:space="preserve"> </w:t>
      </w:r>
      <w:proofErr w:type="spellStart"/>
      <w:r>
        <w:t>ribes</w:t>
      </w:r>
      <w:proofErr w:type="spellEnd"/>
      <w:r>
        <w:t xml:space="preserve"> Burm. f. [</w:t>
      </w:r>
      <w:proofErr w:type="spellStart"/>
      <w:r>
        <w:t>Myrsinaceae</w:t>
      </w:r>
      <w:proofErr w:type="spellEnd"/>
      <w:r>
        <w:t xml:space="preserve">] </w:t>
      </w:r>
      <w:proofErr w:type="spellStart"/>
      <w:r>
        <w:t>Baberang</w:t>
      </w:r>
      <w:proofErr w:type="spellEnd"/>
      <w:r>
        <w:t xml:space="preserve"> RT C India </w:t>
      </w:r>
      <w:proofErr w:type="spellStart"/>
      <w:r>
        <w:t>Kirtikar</w:t>
      </w:r>
      <w:proofErr w:type="spellEnd"/>
      <w:r>
        <w:t xml:space="preserve"> and Basu (1946), Malhi and Trivedi (1972), Nadkarni (1976), Satyavati et al. (1976) </w:t>
      </w:r>
    </w:p>
    <w:p w14:paraId="4C7D7328" w14:textId="77777777" w:rsidR="000D04E7" w:rsidRDefault="00D34280" w:rsidP="00D11FB7">
      <w:r>
        <w:t xml:space="preserve"> </w:t>
      </w:r>
      <w:r w:rsidR="00A17D47">
        <w:t xml:space="preserve">[249] Entada scandens Benth. [Fabaceae] – SD C Australia </w:t>
      </w:r>
      <w:proofErr w:type="spellStart"/>
      <w:r w:rsidR="00A17D47">
        <w:t>Brondegaard</w:t>
      </w:r>
      <w:proofErr w:type="spellEnd"/>
      <w:r w:rsidR="00A17D47">
        <w:t xml:space="preserve"> (1973), Farnsworth et al. (1975)</w:t>
      </w:r>
    </w:p>
    <w:p w14:paraId="03B7AD9C" w14:textId="77777777" w:rsidR="000D04E7" w:rsidRDefault="00A17D47" w:rsidP="00D11FB7">
      <w:r>
        <w:t xml:space="preserve"> [250] Epimedium alpinum Linn. [</w:t>
      </w:r>
      <w:proofErr w:type="spellStart"/>
      <w:r>
        <w:t>Berberidaceae</w:t>
      </w:r>
      <w:proofErr w:type="spellEnd"/>
      <w:r>
        <w:t xml:space="preserve">] – LF, RT C Europe Farnsworth et al. (1975) </w:t>
      </w:r>
    </w:p>
    <w:p w14:paraId="388BF89D" w14:textId="77777777" w:rsidR="000D04E7" w:rsidRDefault="00D34280" w:rsidP="00D11FB7">
      <w:r>
        <w:t xml:space="preserve"> </w:t>
      </w:r>
      <w:r w:rsidR="00A17D47">
        <w:t xml:space="preserve">[252] </w:t>
      </w:r>
      <w:proofErr w:type="spellStart"/>
      <w:r w:rsidR="00A17D47">
        <w:t>Eriogonum</w:t>
      </w:r>
      <w:proofErr w:type="spellEnd"/>
      <w:r w:rsidR="00A17D47">
        <w:t xml:space="preserve"> </w:t>
      </w:r>
      <w:proofErr w:type="spellStart"/>
      <w:r w:rsidR="00A17D47">
        <w:t>jamesii</w:t>
      </w:r>
      <w:proofErr w:type="spellEnd"/>
      <w:r w:rsidR="00A17D47">
        <w:t xml:space="preserve"> Benth. [</w:t>
      </w:r>
      <w:proofErr w:type="spellStart"/>
      <w:r w:rsidR="00A17D47">
        <w:t>Polygonaceae</w:t>
      </w:r>
      <w:proofErr w:type="spellEnd"/>
      <w:r w:rsidR="00A17D47">
        <w:t xml:space="preserve">] – RT C United States </w:t>
      </w:r>
      <w:proofErr w:type="spellStart"/>
      <w:r w:rsidR="00A17D47">
        <w:t>Brondegaard</w:t>
      </w:r>
      <w:proofErr w:type="spellEnd"/>
      <w:r w:rsidR="00A17D47">
        <w:t xml:space="preserve"> (1973), Farnsworth et al. (1975) </w:t>
      </w:r>
    </w:p>
    <w:p w14:paraId="6CCD68B0" w14:textId="77777777" w:rsidR="000D04E7" w:rsidRDefault="00D34280" w:rsidP="00D11FB7">
      <w:r>
        <w:t xml:space="preserve"> </w:t>
      </w:r>
    </w:p>
    <w:p w14:paraId="1F3616FC" w14:textId="77777777" w:rsidR="000D04E7" w:rsidRDefault="00A17D47" w:rsidP="00D11FB7">
      <w:r>
        <w:t xml:space="preserve"> [259] Euodia </w:t>
      </w:r>
      <w:proofErr w:type="spellStart"/>
      <w:r>
        <w:t>elleryana</w:t>
      </w:r>
      <w:proofErr w:type="spellEnd"/>
      <w:r>
        <w:t xml:space="preserve"> F. Muell. [</w:t>
      </w:r>
      <w:proofErr w:type="spellStart"/>
      <w:r>
        <w:t>Rutaceae</w:t>
      </w:r>
      <w:proofErr w:type="spellEnd"/>
      <w:r>
        <w:t xml:space="preserve">] </w:t>
      </w:r>
      <w:proofErr w:type="spellStart"/>
      <w:r>
        <w:t>Kurih</w:t>
      </w:r>
      <w:proofErr w:type="spellEnd"/>
      <w:r>
        <w:t xml:space="preserve">, </w:t>
      </w:r>
      <w:proofErr w:type="spellStart"/>
      <w:r>
        <w:t>Sehit</w:t>
      </w:r>
      <w:proofErr w:type="spellEnd"/>
      <w:r>
        <w:t xml:space="preserve"> BR C Papua New Guinea WHO (2009)</w:t>
      </w:r>
    </w:p>
    <w:p w14:paraId="791C7C83" w14:textId="77777777" w:rsidR="000D04E7" w:rsidRDefault="00A17D47" w:rsidP="00D11FB7">
      <w:r>
        <w:t xml:space="preserve"> [260] </w:t>
      </w:r>
      <w:proofErr w:type="spellStart"/>
      <w:r>
        <w:t>Eupatoriun</w:t>
      </w:r>
      <w:proofErr w:type="spellEnd"/>
      <w:r>
        <w:t xml:space="preserve"> odoratum Linn. [Asteraceae] Assam lota RT C Central America Farnsworth et al. (1975) – PL E India </w:t>
      </w:r>
      <w:proofErr w:type="spellStart"/>
      <w:r>
        <w:t>Kirtikar</w:t>
      </w:r>
      <w:proofErr w:type="spellEnd"/>
      <w:r>
        <w:t xml:space="preserve"> and Basu (1946) 10 D. Kumar et al. / Journal of Ethnopharmacology 140 (2012) 1–32 Table 1 (Continued) S. no. Plant name with family Common name Part used* Traditional use† Country References</w:t>
      </w:r>
    </w:p>
    <w:p w14:paraId="54E1ABEB" w14:textId="77777777" w:rsidR="000D04E7" w:rsidRDefault="00A17D47" w:rsidP="00D11FB7">
      <w:r>
        <w:t xml:space="preserve"> [261] </w:t>
      </w:r>
      <w:proofErr w:type="spellStart"/>
      <w:r>
        <w:t>Eupatoriun</w:t>
      </w:r>
      <w:proofErr w:type="spellEnd"/>
      <w:r>
        <w:t xml:space="preserve"> </w:t>
      </w:r>
      <w:proofErr w:type="spellStart"/>
      <w:r>
        <w:t>squalidum</w:t>
      </w:r>
      <w:proofErr w:type="spellEnd"/>
      <w:r>
        <w:t xml:space="preserve"> DC. [Asteraceae] – IF C Paraguay Arenas and </w:t>
      </w:r>
      <w:proofErr w:type="spellStart"/>
      <w:r>
        <w:t>Azorero</w:t>
      </w:r>
      <w:proofErr w:type="spellEnd"/>
      <w:r>
        <w:t xml:space="preserve"> (1977) </w:t>
      </w:r>
    </w:p>
    <w:p w14:paraId="708D39CC" w14:textId="77777777" w:rsidR="000D04E7" w:rsidRDefault="00A17D47" w:rsidP="00D11FB7">
      <w:r>
        <w:t xml:space="preserve"> [270] Ficus </w:t>
      </w:r>
      <w:proofErr w:type="spellStart"/>
      <w:r>
        <w:t>religosa</w:t>
      </w:r>
      <w:proofErr w:type="spellEnd"/>
      <w:r>
        <w:t xml:space="preserve"> Linn. [</w:t>
      </w:r>
      <w:proofErr w:type="spellStart"/>
      <w:r>
        <w:t>Moraceae</w:t>
      </w:r>
      <w:proofErr w:type="spellEnd"/>
      <w:r>
        <w:t xml:space="preserve">] Peeple FR C Pakistan Shah et al. (2009) </w:t>
      </w:r>
    </w:p>
    <w:p w14:paraId="74EF48BC" w14:textId="77777777" w:rsidR="000D04E7" w:rsidRDefault="00A17D47" w:rsidP="00D11FB7">
      <w:r>
        <w:t xml:space="preserve">[271] Ficus </w:t>
      </w:r>
      <w:proofErr w:type="spellStart"/>
      <w:r>
        <w:t>wassa</w:t>
      </w:r>
      <w:proofErr w:type="spellEnd"/>
      <w:r>
        <w:t xml:space="preserve"> </w:t>
      </w:r>
      <w:proofErr w:type="spellStart"/>
      <w:r>
        <w:t>Roxb</w:t>
      </w:r>
      <w:proofErr w:type="spellEnd"/>
      <w:r>
        <w:t>. [</w:t>
      </w:r>
      <w:proofErr w:type="spellStart"/>
      <w:r>
        <w:t>Moraceae</w:t>
      </w:r>
      <w:proofErr w:type="spellEnd"/>
      <w:r>
        <w:t xml:space="preserve">] </w:t>
      </w:r>
      <w:proofErr w:type="spellStart"/>
      <w:r>
        <w:t>Avavaia</w:t>
      </w:r>
      <w:proofErr w:type="spellEnd"/>
      <w:r>
        <w:t xml:space="preserve">, </w:t>
      </w:r>
      <w:proofErr w:type="spellStart"/>
      <w:r>
        <w:t>Gabajekni</w:t>
      </w:r>
      <w:proofErr w:type="spellEnd"/>
      <w:r>
        <w:t xml:space="preserve"> RT C Papua New Guinea WHO (2009) </w:t>
      </w:r>
    </w:p>
    <w:p w14:paraId="1AC6376E" w14:textId="77777777" w:rsidR="000D04E7" w:rsidRDefault="00A17D47" w:rsidP="00D11FB7">
      <w:r>
        <w:t xml:space="preserve">[272] </w:t>
      </w:r>
      <w:proofErr w:type="spellStart"/>
      <w:r>
        <w:t>Flagellaria</w:t>
      </w:r>
      <w:proofErr w:type="spellEnd"/>
      <w:r>
        <w:t xml:space="preserve"> indica Linn. [</w:t>
      </w:r>
      <w:proofErr w:type="spellStart"/>
      <w:r>
        <w:t>Flagellariaceae</w:t>
      </w:r>
      <w:proofErr w:type="spellEnd"/>
      <w:r>
        <w:t xml:space="preserve">] </w:t>
      </w:r>
      <w:proofErr w:type="spellStart"/>
      <w:r>
        <w:t>Narakpui</w:t>
      </w:r>
      <w:proofErr w:type="spellEnd"/>
      <w:r>
        <w:t xml:space="preserve"> LF C Vanautu Bourdy and Walter (1992) </w:t>
      </w:r>
    </w:p>
    <w:p w14:paraId="4149366D" w14:textId="77777777" w:rsidR="000D04E7" w:rsidRDefault="00A17D47" w:rsidP="00D11FB7">
      <w:r>
        <w:t xml:space="preserve">[273] </w:t>
      </w:r>
      <w:proofErr w:type="spellStart"/>
      <w:r>
        <w:t>Flemingia</w:t>
      </w:r>
      <w:proofErr w:type="spellEnd"/>
      <w:r>
        <w:t xml:space="preserve"> </w:t>
      </w:r>
      <w:proofErr w:type="spellStart"/>
      <w:r>
        <w:t>strobilifera</w:t>
      </w:r>
      <w:proofErr w:type="spellEnd"/>
      <w:r>
        <w:t xml:space="preserve"> (L.) J. St.-Hil Syn. </w:t>
      </w:r>
      <w:proofErr w:type="spellStart"/>
      <w:r>
        <w:t>Moghania</w:t>
      </w:r>
      <w:proofErr w:type="spellEnd"/>
      <w:r>
        <w:t xml:space="preserve"> </w:t>
      </w:r>
      <w:proofErr w:type="spellStart"/>
      <w:r>
        <w:t>strobilifera</w:t>
      </w:r>
      <w:proofErr w:type="spellEnd"/>
      <w:r>
        <w:t xml:space="preserve"> (L.) J. St.-Hil. [Fabaceae] Arana SD C Papua New Guinea WHO (2009) </w:t>
      </w:r>
    </w:p>
    <w:p w14:paraId="30B9C7AB" w14:textId="77777777" w:rsidR="000D04E7" w:rsidRDefault="00D34280" w:rsidP="00D11FB7">
      <w:r>
        <w:t xml:space="preserve"> </w:t>
      </w:r>
      <w:r w:rsidR="00A17D47">
        <w:t xml:space="preserve">[278] </w:t>
      </w:r>
      <w:proofErr w:type="spellStart"/>
      <w:r w:rsidR="00A17D47">
        <w:t>Franseria</w:t>
      </w:r>
      <w:proofErr w:type="spellEnd"/>
      <w:r w:rsidR="00A17D47">
        <w:t xml:space="preserve"> </w:t>
      </w:r>
      <w:proofErr w:type="spellStart"/>
      <w:r w:rsidR="00A17D47">
        <w:t>artemisioides</w:t>
      </w:r>
      <w:proofErr w:type="spellEnd"/>
      <w:r w:rsidR="00A17D47">
        <w:t xml:space="preserve"> Willd. [Asteraceae] – PL C Colombia </w:t>
      </w:r>
      <w:proofErr w:type="spellStart"/>
      <w:r w:rsidR="00A17D47">
        <w:t>Brondegaard</w:t>
      </w:r>
      <w:proofErr w:type="spellEnd"/>
      <w:r w:rsidR="00A17D47">
        <w:t xml:space="preserve"> (1973) </w:t>
      </w:r>
    </w:p>
    <w:p w14:paraId="622DBD51" w14:textId="77777777" w:rsidR="00216D76" w:rsidRDefault="00A17D47" w:rsidP="00D11FB7">
      <w:r>
        <w:t xml:space="preserve">[284] </w:t>
      </w:r>
      <w:proofErr w:type="spellStart"/>
      <w:r>
        <w:t>Glochidon</w:t>
      </w:r>
      <w:proofErr w:type="spellEnd"/>
      <w:r>
        <w:t xml:space="preserve"> sp. [</w:t>
      </w:r>
      <w:proofErr w:type="spellStart"/>
      <w:r>
        <w:t>Euphorbiaceae</w:t>
      </w:r>
      <w:proofErr w:type="spellEnd"/>
      <w:r>
        <w:t xml:space="preserve">] </w:t>
      </w:r>
      <w:proofErr w:type="spellStart"/>
      <w:r>
        <w:t>Namlahow</w:t>
      </w:r>
      <w:proofErr w:type="spellEnd"/>
      <w:r>
        <w:t xml:space="preserve"> LF C Vanautu Bourdy and Walter (1992) </w:t>
      </w:r>
    </w:p>
    <w:p w14:paraId="0FC4B03C" w14:textId="77777777" w:rsidR="00216D76" w:rsidRDefault="00A17D47" w:rsidP="00D11FB7">
      <w:r>
        <w:t xml:space="preserve">[285] </w:t>
      </w:r>
      <w:proofErr w:type="spellStart"/>
      <w:r>
        <w:t>Glandularia</w:t>
      </w:r>
      <w:proofErr w:type="spellEnd"/>
      <w:r>
        <w:t xml:space="preserve"> platensis (Spreng.) Schnack &amp; Covas [Verbenaceae] Verbena </w:t>
      </w:r>
      <w:proofErr w:type="spellStart"/>
      <w:r>
        <w:t>blanca</w:t>
      </w:r>
      <w:proofErr w:type="spellEnd"/>
      <w:r>
        <w:t xml:space="preserve"> LF C Argentina Goleniowski et al. (2006) </w:t>
      </w:r>
    </w:p>
    <w:p w14:paraId="07A99F2E" w14:textId="77777777" w:rsidR="00216D76" w:rsidRDefault="00A17D47" w:rsidP="00D11FB7">
      <w:r>
        <w:t xml:space="preserve"> [290] Gossypium </w:t>
      </w:r>
      <w:proofErr w:type="spellStart"/>
      <w:r>
        <w:t>herbaceum</w:t>
      </w:r>
      <w:proofErr w:type="spellEnd"/>
      <w:r>
        <w:t xml:space="preserve"> Linn. [</w:t>
      </w:r>
      <w:proofErr w:type="spellStart"/>
      <w:r>
        <w:t>Malvaceae</w:t>
      </w:r>
      <w:proofErr w:type="spellEnd"/>
      <w:r>
        <w:t xml:space="preserve">] Kapas RT C India, South America </w:t>
      </w:r>
      <w:proofErr w:type="spellStart"/>
      <w:r>
        <w:t>Brondegaard</w:t>
      </w:r>
      <w:proofErr w:type="spellEnd"/>
      <w:r>
        <w:t xml:space="preserve"> (1973), Kirtikar and Basu (1946), Nadkarni (1976), Farnsworth et al. (1975) </w:t>
      </w:r>
    </w:p>
    <w:p w14:paraId="114C4FBA" w14:textId="77777777" w:rsidR="00216D76" w:rsidRDefault="00A17D47" w:rsidP="00D11FB7">
      <w:r>
        <w:t>[298] Hedera helix Linn. [</w:t>
      </w:r>
      <w:proofErr w:type="spellStart"/>
      <w:r>
        <w:t>Araliaceae</w:t>
      </w:r>
      <w:proofErr w:type="spellEnd"/>
      <w:r>
        <w:t xml:space="preserve">] Banda FR C Mediterranean </w:t>
      </w:r>
      <w:proofErr w:type="spellStart"/>
      <w:r>
        <w:t>Brondegaard</w:t>
      </w:r>
      <w:proofErr w:type="spellEnd"/>
      <w:r>
        <w:t xml:space="preserve"> (1973), Farnsworth et al. (1975) D. Kumar et al. / Journal of Ethnopharmacology 140 (2012) 1–32 11 Table 1 (Continued) S. no. Plant name with family Common name Part used* Traditional use† Country References</w:t>
      </w:r>
    </w:p>
    <w:p w14:paraId="379B45E6" w14:textId="77777777" w:rsidR="00216D76" w:rsidRDefault="00D34280" w:rsidP="00D11FB7">
      <w:r>
        <w:t xml:space="preserve"> </w:t>
      </w:r>
      <w:r w:rsidR="00A17D47">
        <w:t>[303] Hibiscus tiliaceus Linn. [</w:t>
      </w:r>
      <w:proofErr w:type="spellStart"/>
      <w:r w:rsidR="00A17D47">
        <w:t>Malvaceae</w:t>
      </w:r>
      <w:proofErr w:type="spellEnd"/>
      <w:r w:rsidR="00A17D47">
        <w:t xml:space="preserve">] – FL C Melanesia, </w:t>
      </w:r>
      <w:proofErr w:type="spellStart"/>
      <w:r w:rsidR="00A17D47">
        <w:t>Gunantuna</w:t>
      </w:r>
      <w:proofErr w:type="spellEnd"/>
      <w:r w:rsidR="00A17D47">
        <w:t xml:space="preserve"> </w:t>
      </w:r>
      <w:proofErr w:type="spellStart"/>
      <w:r w:rsidR="00A17D47">
        <w:t>Brondegaard</w:t>
      </w:r>
      <w:proofErr w:type="spellEnd"/>
      <w:r w:rsidR="00A17D47">
        <w:t xml:space="preserve"> (1973) </w:t>
      </w:r>
    </w:p>
    <w:p w14:paraId="5AD54C4A" w14:textId="77777777" w:rsidR="00216D76" w:rsidRDefault="00D34280" w:rsidP="00D11FB7">
      <w:r>
        <w:lastRenderedPageBreak/>
        <w:t xml:space="preserve"> </w:t>
      </w:r>
      <w:r w:rsidR="00A17D47">
        <w:t xml:space="preserve">[305] </w:t>
      </w:r>
      <w:proofErr w:type="spellStart"/>
      <w:r w:rsidR="00A17D47">
        <w:t>Homalanthus</w:t>
      </w:r>
      <w:proofErr w:type="spellEnd"/>
      <w:r w:rsidR="00A17D47">
        <w:t xml:space="preserve"> </w:t>
      </w:r>
      <w:proofErr w:type="spellStart"/>
      <w:r w:rsidR="00A17D47">
        <w:t>novoguineensis</w:t>
      </w:r>
      <w:proofErr w:type="spellEnd"/>
      <w:r w:rsidR="00A17D47">
        <w:t xml:space="preserve"> (</w:t>
      </w:r>
      <w:proofErr w:type="spellStart"/>
      <w:r w:rsidR="00A17D47">
        <w:t>Warb</w:t>
      </w:r>
      <w:proofErr w:type="spellEnd"/>
      <w:r w:rsidR="00A17D47">
        <w:t>.) K. Schum. [</w:t>
      </w:r>
      <w:proofErr w:type="spellStart"/>
      <w:r w:rsidR="00A17D47">
        <w:t>Euphorbiaceae</w:t>
      </w:r>
      <w:proofErr w:type="spellEnd"/>
      <w:r w:rsidR="00A17D47">
        <w:t xml:space="preserve">] </w:t>
      </w:r>
      <w:proofErr w:type="spellStart"/>
      <w:r w:rsidR="00A17D47">
        <w:t>Ngohou</w:t>
      </w:r>
      <w:proofErr w:type="spellEnd"/>
      <w:r w:rsidR="00A17D47">
        <w:t xml:space="preserve"> LF C Papua New Guinea WHO (1999)</w:t>
      </w:r>
    </w:p>
    <w:p w14:paraId="43DC9484" w14:textId="77777777" w:rsidR="00216D76" w:rsidRDefault="00A17D47" w:rsidP="00D11FB7">
      <w:r>
        <w:t xml:space="preserve"> [306] </w:t>
      </w:r>
      <w:proofErr w:type="spellStart"/>
      <w:r>
        <w:t>Huperzia</w:t>
      </w:r>
      <w:proofErr w:type="spellEnd"/>
      <w:r>
        <w:t xml:space="preserve"> </w:t>
      </w:r>
      <w:proofErr w:type="spellStart"/>
      <w:r>
        <w:t>saururus</w:t>
      </w:r>
      <w:proofErr w:type="spellEnd"/>
      <w:r>
        <w:t xml:space="preserve"> (Lam.) Trevis. [</w:t>
      </w:r>
      <w:proofErr w:type="spellStart"/>
      <w:r>
        <w:t>Lycopodiaceae</w:t>
      </w:r>
      <w:proofErr w:type="spellEnd"/>
      <w:r>
        <w:t xml:space="preserve">] Cola de </w:t>
      </w:r>
      <w:proofErr w:type="spellStart"/>
      <w:r>
        <w:t>quirquincho</w:t>
      </w:r>
      <w:proofErr w:type="spellEnd"/>
      <w:r>
        <w:t xml:space="preserve"> PL C Argentina Trillo et al. (2010) </w:t>
      </w:r>
    </w:p>
    <w:p w14:paraId="003A596F" w14:textId="77777777" w:rsidR="00953092" w:rsidRDefault="00A17D47" w:rsidP="00D11FB7">
      <w:r>
        <w:t xml:space="preserve">[308] </w:t>
      </w:r>
      <w:proofErr w:type="spellStart"/>
      <w:r>
        <w:t>Hymenaea</w:t>
      </w:r>
      <w:proofErr w:type="spellEnd"/>
      <w:r>
        <w:t xml:space="preserve"> </w:t>
      </w:r>
      <w:proofErr w:type="spellStart"/>
      <w:r>
        <w:t>stigonocarpa</w:t>
      </w:r>
      <w:proofErr w:type="spellEnd"/>
      <w:r>
        <w:t xml:space="preserve"> Mart. </w:t>
      </w:r>
      <w:proofErr w:type="spellStart"/>
      <w:r>
        <w:t>ex Hayne</w:t>
      </w:r>
      <w:proofErr w:type="spellEnd"/>
      <w:r>
        <w:t xml:space="preserve"> [Fabaceae] </w:t>
      </w:r>
      <w:proofErr w:type="spellStart"/>
      <w:r>
        <w:t>Pojkôré</w:t>
      </w:r>
      <w:proofErr w:type="spellEnd"/>
      <w:r>
        <w:t xml:space="preserve"> BR C Brazil Rodrigues (2007) </w:t>
      </w:r>
    </w:p>
    <w:p w14:paraId="5985A3C1" w14:textId="77777777" w:rsidR="00953092" w:rsidRDefault="00D34280" w:rsidP="00D11FB7">
      <w:r>
        <w:t xml:space="preserve"> </w:t>
      </w:r>
      <w:r w:rsidR="00A17D47">
        <w:t xml:space="preserve">[310] </w:t>
      </w:r>
      <w:proofErr w:type="spellStart"/>
      <w:r w:rsidR="00A17D47">
        <w:t>Hypochoeris</w:t>
      </w:r>
      <w:proofErr w:type="spellEnd"/>
      <w:r w:rsidR="00A17D47">
        <w:t xml:space="preserve"> </w:t>
      </w:r>
      <w:proofErr w:type="spellStart"/>
      <w:r w:rsidR="00A17D47">
        <w:t>brasiliensis</w:t>
      </w:r>
      <w:proofErr w:type="spellEnd"/>
      <w:r w:rsidR="00A17D47">
        <w:t xml:space="preserve"> (Less.) Benth. </w:t>
      </w:r>
      <w:proofErr w:type="spellStart"/>
      <w:r w:rsidR="00A17D47">
        <w:t>Chicoria</w:t>
      </w:r>
      <w:proofErr w:type="spellEnd"/>
      <w:r w:rsidR="00A17D47">
        <w:t xml:space="preserve"> LF, RT C Paraguay Hirschmann and Bordas (1990) </w:t>
      </w:r>
    </w:p>
    <w:p w14:paraId="76E8184D" w14:textId="77777777" w:rsidR="00953092" w:rsidRDefault="00A17D47" w:rsidP="00D11FB7">
      <w:r>
        <w:t xml:space="preserve">[313] Indigofera </w:t>
      </w:r>
      <w:proofErr w:type="spellStart"/>
      <w:r>
        <w:t>linnaei</w:t>
      </w:r>
      <w:proofErr w:type="spellEnd"/>
      <w:r>
        <w:t xml:space="preserve"> Ali [Fabaceae] </w:t>
      </w:r>
      <w:proofErr w:type="spellStart"/>
      <w:r>
        <w:t>Tejomala</w:t>
      </w:r>
      <w:proofErr w:type="spellEnd"/>
      <w:r>
        <w:t xml:space="preserve"> RT C India Jain (2004) </w:t>
      </w:r>
    </w:p>
    <w:p w14:paraId="40F92D7F" w14:textId="77777777" w:rsidR="00953092" w:rsidRDefault="00A17D47" w:rsidP="00D11FB7">
      <w:r>
        <w:t xml:space="preserve">[314] Jacaranda </w:t>
      </w:r>
      <w:proofErr w:type="spellStart"/>
      <w:r>
        <w:t>copaia</w:t>
      </w:r>
      <w:proofErr w:type="spellEnd"/>
      <w:r>
        <w:t xml:space="preserve"> (</w:t>
      </w:r>
      <w:proofErr w:type="spellStart"/>
      <w:r>
        <w:t>Aublet</w:t>
      </w:r>
      <w:proofErr w:type="spellEnd"/>
      <w:r>
        <w:t xml:space="preserve">.) D. Don. [Bignoniaceae] </w:t>
      </w:r>
      <w:proofErr w:type="spellStart"/>
      <w:r>
        <w:t>Murupá</w:t>
      </w:r>
      <w:proofErr w:type="spellEnd"/>
      <w:r>
        <w:t xml:space="preserve"> TU C Brazil Rodrigues (2007)</w:t>
      </w:r>
    </w:p>
    <w:p w14:paraId="32532DCA" w14:textId="77777777" w:rsidR="00953092" w:rsidRDefault="00A17D47" w:rsidP="00D11FB7">
      <w:r>
        <w:t xml:space="preserve">[317] Juglans regia Linn. [Juglandaceae] – LF C Slovakia </w:t>
      </w:r>
      <w:proofErr w:type="spellStart"/>
      <w:r>
        <w:t>Brondegaard</w:t>
      </w:r>
      <w:proofErr w:type="spellEnd"/>
      <w:r>
        <w:t xml:space="preserve"> (1973)</w:t>
      </w:r>
    </w:p>
    <w:p w14:paraId="3C107141" w14:textId="77777777" w:rsidR="00953092" w:rsidRDefault="00A17D47" w:rsidP="00D34280">
      <w:r>
        <w:t xml:space="preserve"> [318] Juniperus communis Linn. [Cupressaceae] </w:t>
      </w:r>
      <w:proofErr w:type="spellStart"/>
      <w:r>
        <w:t>Aaraar</w:t>
      </w:r>
      <w:proofErr w:type="spellEnd"/>
      <w:r>
        <w:t xml:space="preserve"> PX, ST, FR C, E India </w:t>
      </w:r>
      <w:proofErr w:type="spellStart"/>
      <w:r>
        <w:t>Kirtikar</w:t>
      </w:r>
      <w:proofErr w:type="spellEnd"/>
      <w:r>
        <w:t xml:space="preserve"> and Basu (2003), </w:t>
      </w:r>
    </w:p>
    <w:p w14:paraId="5DD5A068" w14:textId="77777777" w:rsidR="00953092" w:rsidRDefault="00A17D47" w:rsidP="00D11FB7">
      <w:r>
        <w:t xml:space="preserve"> [321] Justicia simplex D. Don Justicia japonica Thunb. [</w:t>
      </w:r>
      <w:proofErr w:type="spellStart"/>
      <w:r>
        <w:t>Acanthaceae</w:t>
      </w:r>
      <w:proofErr w:type="spellEnd"/>
      <w:r>
        <w:t>] – RT C India Badami et al. (2003), Kirtikar and Basu (1946), Nadkarni (1976)</w:t>
      </w:r>
    </w:p>
    <w:p w14:paraId="67778ECB" w14:textId="77777777" w:rsidR="00953092" w:rsidRDefault="00A17D47" w:rsidP="00D11FB7">
      <w:r>
        <w:t xml:space="preserve"> [322] </w:t>
      </w:r>
      <w:proofErr w:type="spellStart"/>
      <w:r>
        <w:t>Kopsia</w:t>
      </w:r>
      <w:proofErr w:type="spellEnd"/>
      <w:r>
        <w:t xml:space="preserve"> sp. [</w:t>
      </w:r>
      <w:proofErr w:type="spellStart"/>
      <w:r>
        <w:t>Apocynaceae</w:t>
      </w:r>
      <w:proofErr w:type="spellEnd"/>
      <w:r>
        <w:t xml:space="preserve">] Somu LF C Vanautu Bourdy and Walter (1992) [323] Lagenaria siceraria </w:t>
      </w:r>
      <w:proofErr w:type="spellStart"/>
      <w:r>
        <w:t>Standl</w:t>
      </w:r>
      <w:proofErr w:type="spellEnd"/>
      <w:r>
        <w:t xml:space="preserve">. Syn. L. vulgaris [Cucurbitaceae] </w:t>
      </w:r>
      <w:proofErr w:type="spellStart"/>
      <w:r>
        <w:t>Kashiphal</w:t>
      </w:r>
      <w:proofErr w:type="spellEnd"/>
      <w:r>
        <w:t xml:space="preserve"> FR, SD E India Malhi and Trivedi (1972) </w:t>
      </w:r>
    </w:p>
    <w:p w14:paraId="70ADF9DA" w14:textId="77777777" w:rsidR="00953092" w:rsidRDefault="00D34280" w:rsidP="00D11FB7">
      <w:r>
        <w:t xml:space="preserve"> </w:t>
      </w:r>
      <w:r w:rsidR="00A17D47">
        <w:t xml:space="preserve">[326] </w:t>
      </w:r>
      <w:proofErr w:type="spellStart"/>
      <w:r w:rsidR="00A17D47">
        <w:t>Leonotis</w:t>
      </w:r>
      <w:proofErr w:type="spellEnd"/>
      <w:r w:rsidR="00A17D47">
        <w:t xml:space="preserve"> </w:t>
      </w:r>
      <w:proofErr w:type="spellStart"/>
      <w:r w:rsidR="00A17D47">
        <w:t>nepetaefolia</w:t>
      </w:r>
      <w:proofErr w:type="spellEnd"/>
      <w:r w:rsidR="00A17D47">
        <w:t xml:space="preserve"> R.Br. [Labiatae] Pick Nut LF A Jamaica Asprey and Thornton (1955) </w:t>
      </w:r>
    </w:p>
    <w:p w14:paraId="5D5726EA" w14:textId="77777777" w:rsidR="00953092" w:rsidRDefault="00D34280" w:rsidP="00D11FB7">
      <w:r>
        <w:t xml:space="preserve"> </w:t>
      </w:r>
      <w:r w:rsidR="00A17D47">
        <w:t>[328] Licuala sp. [</w:t>
      </w:r>
      <w:proofErr w:type="spellStart"/>
      <w:r w:rsidR="00A17D47">
        <w:t>Arecaceae</w:t>
      </w:r>
      <w:proofErr w:type="spellEnd"/>
      <w:r w:rsidR="00A17D47">
        <w:t xml:space="preserve">] Solomon RB C Islands (Buka) </w:t>
      </w:r>
      <w:proofErr w:type="spellStart"/>
      <w:r w:rsidR="00A17D47">
        <w:t>Brondegaard</w:t>
      </w:r>
      <w:proofErr w:type="spellEnd"/>
      <w:r w:rsidR="00A17D47">
        <w:t xml:space="preserve"> (1973)</w:t>
      </w:r>
    </w:p>
    <w:p w14:paraId="737CCF9F" w14:textId="77777777" w:rsidR="00953092" w:rsidRDefault="00D34280" w:rsidP="00D11FB7">
      <w:r>
        <w:t xml:space="preserve"> </w:t>
      </w:r>
      <w:r w:rsidR="00A17D47">
        <w:t xml:space="preserve">[332] Lithospermum officinale Linn. [Boraginaceae] Lubis </w:t>
      </w:r>
      <w:proofErr w:type="spellStart"/>
      <w:r w:rsidR="00A17D47">
        <w:t>firmun</w:t>
      </w:r>
      <w:proofErr w:type="spellEnd"/>
      <w:r w:rsidR="00A17D47">
        <w:t xml:space="preserve"> RT C United States </w:t>
      </w:r>
      <w:proofErr w:type="spellStart"/>
      <w:r w:rsidR="00A17D47">
        <w:t>Brondegaard</w:t>
      </w:r>
      <w:proofErr w:type="spellEnd"/>
      <w:r w:rsidR="00A17D47">
        <w:t xml:space="preserve"> (1973)</w:t>
      </w:r>
    </w:p>
    <w:p w14:paraId="16360731" w14:textId="77777777" w:rsidR="00953092" w:rsidRDefault="00A17D47" w:rsidP="00D11FB7">
      <w:r>
        <w:t xml:space="preserve"> [333] Lithospermum </w:t>
      </w:r>
      <w:proofErr w:type="spellStart"/>
      <w:r>
        <w:t>ruderale</w:t>
      </w:r>
      <w:proofErr w:type="spellEnd"/>
      <w:r>
        <w:t xml:space="preserve"> [Boraginaceae] – RT C United States </w:t>
      </w:r>
      <w:proofErr w:type="spellStart"/>
      <w:r>
        <w:t>Brondegaard</w:t>
      </w:r>
      <w:proofErr w:type="spellEnd"/>
      <w:r>
        <w:t xml:space="preserve"> (1973), Farnsworth et al. (1975), Xu et al. (1987a,b) </w:t>
      </w:r>
    </w:p>
    <w:p w14:paraId="31BEA32A" w14:textId="77777777" w:rsidR="00953092" w:rsidRDefault="00A17D47" w:rsidP="00D11FB7">
      <w:r>
        <w:t xml:space="preserve">[334] Lobelia </w:t>
      </w:r>
      <w:proofErr w:type="spellStart"/>
      <w:r>
        <w:t>nicotianifolia</w:t>
      </w:r>
      <w:proofErr w:type="spellEnd"/>
      <w:r>
        <w:t xml:space="preserve"> Heyne [</w:t>
      </w:r>
      <w:proofErr w:type="spellStart"/>
      <w:r>
        <w:t>Campanulaceae</w:t>
      </w:r>
      <w:proofErr w:type="spellEnd"/>
      <w:r>
        <w:t>] Nala PL C Indian Satyavati et al. (1987)</w:t>
      </w:r>
    </w:p>
    <w:p w14:paraId="79865D38" w14:textId="77777777" w:rsidR="00953092" w:rsidRDefault="00A17D47" w:rsidP="00D11FB7">
      <w:r>
        <w:t xml:space="preserve"> [335] Lonicera </w:t>
      </w:r>
      <w:proofErr w:type="spellStart"/>
      <w:r>
        <w:t>ciliosa</w:t>
      </w:r>
      <w:proofErr w:type="spellEnd"/>
      <w:r>
        <w:t xml:space="preserve"> [Caprifoliaceae] – LF C United States </w:t>
      </w:r>
      <w:proofErr w:type="spellStart"/>
      <w:r>
        <w:t>Brondegaard</w:t>
      </w:r>
      <w:proofErr w:type="spellEnd"/>
      <w:r>
        <w:t xml:space="preserve"> (1973) 12 D. Kumar et al. / Journal of Ethnopharmacology 140 (2012) 1–32 Table 1 (Continued) S. no. Plant name with family Common name Part used* Traditional use† Country References</w:t>
      </w:r>
    </w:p>
    <w:p w14:paraId="32B31AD1" w14:textId="77777777" w:rsidR="00953092" w:rsidRDefault="00D34280" w:rsidP="00D11FB7">
      <w:r>
        <w:t xml:space="preserve"> </w:t>
      </w:r>
      <w:r w:rsidR="00A17D47">
        <w:t xml:space="preserve">[338] Lycopodium </w:t>
      </w:r>
      <w:proofErr w:type="spellStart"/>
      <w:r w:rsidR="00A17D47">
        <w:t>annotinum</w:t>
      </w:r>
      <w:proofErr w:type="spellEnd"/>
      <w:r w:rsidR="00A17D47">
        <w:t xml:space="preserve"> Linn. [</w:t>
      </w:r>
      <w:proofErr w:type="spellStart"/>
      <w:r w:rsidR="00A17D47">
        <w:t>Lycopodiaceae</w:t>
      </w:r>
      <w:proofErr w:type="spellEnd"/>
      <w:r w:rsidR="00A17D47">
        <w:t xml:space="preserve">] – PL C Soviet Union </w:t>
      </w:r>
      <w:proofErr w:type="spellStart"/>
      <w:r w:rsidR="00A17D47">
        <w:t>Brondegaard</w:t>
      </w:r>
      <w:proofErr w:type="spellEnd"/>
      <w:r w:rsidR="00A17D47">
        <w:t xml:space="preserve"> (1973)</w:t>
      </w:r>
    </w:p>
    <w:p w14:paraId="1C1885F1" w14:textId="77777777" w:rsidR="00953092" w:rsidRDefault="00A17D47" w:rsidP="00D11FB7">
      <w:r>
        <w:t xml:space="preserve">[341] </w:t>
      </w:r>
      <w:proofErr w:type="spellStart"/>
      <w:r>
        <w:t>Lygodium</w:t>
      </w:r>
      <w:proofErr w:type="spellEnd"/>
      <w:r>
        <w:t xml:space="preserve"> </w:t>
      </w:r>
      <w:proofErr w:type="spellStart"/>
      <w:r>
        <w:t>dichotomum</w:t>
      </w:r>
      <w:proofErr w:type="spellEnd"/>
      <w:r>
        <w:t xml:space="preserve"> Sw. [</w:t>
      </w:r>
      <w:proofErr w:type="spellStart"/>
      <w:r>
        <w:t>Schizaeaceae</w:t>
      </w:r>
      <w:proofErr w:type="spellEnd"/>
      <w:r>
        <w:t xml:space="preserve">] – RT C Buka Islands </w:t>
      </w:r>
      <w:proofErr w:type="spellStart"/>
      <w:r>
        <w:t>Brondegaard</w:t>
      </w:r>
      <w:proofErr w:type="spellEnd"/>
      <w:r>
        <w:t xml:space="preserve"> (1973), Farnsworth et al. (1975) </w:t>
      </w:r>
    </w:p>
    <w:p w14:paraId="73D722FF" w14:textId="77777777" w:rsidR="00953092" w:rsidRDefault="00A17D47" w:rsidP="00D11FB7">
      <w:r>
        <w:t xml:space="preserve">[342] Mallotus </w:t>
      </w:r>
      <w:proofErr w:type="spellStart"/>
      <w:r>
        <w:t>philippinensis</w:t>
      </w:r>
      <w:proofErr w:type="spellEnd"/>
      <w:r>
        <w:t xml:space="preserve"> Muell. Arg. [</w:t>
      </w:r>
      <w:proofErr w:type="spellStart"/>
      <w:r>
        <w:t>Euphorbiaceae</w:t>
      </w:r>
      <w:proofErr w:type="spellEnd"/>
      <w:r>
        <w:t xml:space="preserve">] Kamila FR C India Malhi and Trivedi (1972), Satyavati et al. (1987) </w:t>
      </w:r>
    </w:p>
    <w:p w14:paraId="1F669689" w14:textId="77777777" w:rsidR="00953092" w:rsidRDefault="00A17D47" w:rsidP="00D11FB7">
      <w:r>
        <w:t>[343] Mallotus sp. [</w:t>
      </w:r>
      <w:proofErr w:type="spellStart"/>
      <w:r>
        <w:t>Euphorbiaceae</w:t>
      </w:r>
      <w:proofErr w:type="spellEnd"/>
      <w:r>
        <w:t xml:space="preserve">] – RT C Oceania (Buka) </w:t>
      </w:r>
      <w:proofErr w:type="spellStart"/>
      <w:r>
        <w:t>Brondegaard</w:t>
      </w:r>
      <w:proofErr w:type="spellEnd"/>
      <w:r>
        <w:t xml:space="preserve"> (1973), Farnsworth et al. (1975</w:t>
      </w:r>
      <w:proofErr w:type="gramStart"/>
      <w:r>
        <w:t>) )</w:t>
      </w:r>
      <w:proofErr w:type="gramEnd"/>
      <w:r>
        <w:t xml:space="preserve"> </w:t>
      </w:r>
    </w:p>
    <w:p w14:paraId="3DA9D006" w14:textId="77777777" w:rsidR="00953092" w:rsidRDefault="00A17D47" w:rsidP="00D11FB7">
      <w:r>
        <w:lastRenderedPageBreak/>
        <w:t xml:space="preserve">[349] </w:t>
      </w:r>
      <w:proofErr w:type="spellStart"/>
      <w:r>
        <w:t>Maytenus</w:t>
      </w:r>
      <w:proofErr w:type="spellEnd"/>
      <w:r>
        <w:t xml:space="preserve"> </w:t>
      </w:r>
      <w:proofErr w:type="spellStart"/>
      <w:r>
        <w:t>ilicifolia</w:t>
      </w:r>
      <w:proofErr w:type="spellEnd"/>
      <w:r>
        <w:t xml:space="preserve"> Mart. [</w:t>
      </w:r>
      <w:proofErr w:type="spellStart"/>
      <w:r>
        <w:t>Celastraceae</w:t>
      </w:r>
      <w:proofErr w:type="spellEnd"/>
      <w:r>
        <w:t xml:space="preserve">] Yvyra </w:t>
      </w:r>
      <w:proofErr w:type="spellStart"/>
      <w:r>
        <w:t>rapo</w:t>
      </w:r>
      <w:proofErr w:type="spellEnd"/>
      <w:r>
        <w:t xml:space="preserve"> </w:t>
      </w:r>
      <w:proofErr w:type="spellStart"/>
      <w:r>
        <w:t>ju</w:t>
      </w:r>
      <w:proofErr w:type="spellEnd"/>
      <w:r>
        <w:t xml:space="preserve"> LF, RT C Paraguay Arenas and </w:t>
      </w:r>
      <w:proofErr w:type="spellStart"/>
      <w:r>
        <w:t>Azorero</w:t>
      </w:r>
      <w:proofErr w:type="spellEnd"/>
      <w:r>
        <w:t xml:space="preserve"> (1977)</w:t>
      </w:r>
    </w:p>
    <w:p w14:paraId="369E503F" w14:textId="77777777" w:rsidR="00953092" w:rsidRDefault="00A17D47" w:rsidP="00D11FB7">
      <w:r>
        <w:t>Srivastava (2005)</w:t>
      </w:r>
    </w:p>
    <w:p w14:paraId="72794119" w14:textId="77777777" w:rsidR="00953092" w:rsidRDefault="00A17D47" w:rsidP="00D11FB7">
      <w:r>
        <w:t xml:space="preserve"> [351] Melia </w:t>
      </w:r>
      <w:proofErr w:type="spellStart"/>
      <w:r>
        <w:t>azadirachta</w:t>
      </w:r>
      <w:proofErr w:type="spellEnd"/>
      <w:r>
        <w:t xml:space="preserve"> Linn. [</w:t>
      </w:r>
      <w:proofErr w:type="spellStart"/>
      <w:r>
        <w:t>Malvaceae</w:t>
      </w:r>
      <w:proofErr w:type="spellEnd"/>
      <w:r>
        <w:t xml:space="preserve">] </w:t>
      </w:r>
      <w:proofErr w:type="spellStart"/>
      <w:r>
        <w:t>Bakain</w:t>
      </w:r>
      <w:proofErr w:type="spellEnd"/>
      <w:r>
        <w:t xml:space="preserve"> FL, LF, RE C India Chopra et al. (1958), Kirtikar and Basu (1946), Nadkarni (1976)</w:t>
      </w:r>
    </w:p>
    <w:p w14:paraId="30C34F79" w14:textId="77777777" w:rsidR="00953092" w:rsidRDefault="00A17D47" w:rsidP="00D11FB7">
      <w:r>
        <w:t xml:space="preserve"> [352] </w:t>
      </w:r>
      <w:proofErr w:type="spellStart"/>
      <w:r>
        <w:t>Melochia</w:t>
      </w:r>
      <w:proofErr w:type="spellEnd"/>
      <w:r>
        <w:t xml:space="preserve"> </w:t>
      </w:r>
      <w:proofErr w:type="spellStart"/>
      <w:r>
        <w:t>hermannioides</w:t>
      </w:r>
      <w:proofErr w:type="spellEnd"/>
      <w:r>
        <w:t xml:space="preserve"> Saint. Hill. [Sterculaceae] – RT C Paraguay Arenas and </w:t>
      </w:r>
      <w:proofErr w:type="spellStart"/>
      <w:r>
        <w:t>Azorero</w:t>
      </w:r>
      <w:proofErr w:type="spellEnd"/>
      <w:r>
        <w:t xml:space="preserve"> (1977))</w:t>
      </w:r>
    </w:p>
    <w:p w14:paraId="4FCCA44E" w14:textId="77777777" w:rsidR="00953092" w:rsidRDefault="00A17D47" w:rsidP="00D11FB7">
      <w:r>
        <w:t xml:space="preserve">Shah et al. (2009) </w:t>
      </w:r>
    </w:p>
    <w:p w14:paraId="78C82BE2" w14:textId="77777777" w:rsidR="00953092" w:rsidRDefault="00A17D47" w:rsidP="00D11FB7">
      <w:r>
        <w:t>[355] Mentha longifolia Linn. [</w:t>
      </w:r>
      <w:proofErr w:type="spellStart"/>
      <w:r>
        <w:t>Labiateae</w:t>
      </w:r>
      <w:proofErr w:type="spellEnd"/>
      <w:r>
        <w:t>] Wild Pudina LF C Pakistan Shah et al. (2009)</w:t>
      </w:r>
    </w:p>
    <w:p w14:paraId="32487E5B" w14:textId="77777777" w:rsidR="00953092" w:rsidRDefault="00D34280" w:rsidP="00D11FB7">
      <w:r>
        <w:t xml:space="preserve"> </w:t>
      </w:r>
      <w:r w:rsidR="00A17D47">
        <w:t>[357] Mesua ferrea Linn. [</w:t>
      </w:r>
      <w:proofErr w:type="spellStart"/>
      <w:r w:rsidR="00A17D47">
        <w:t>Clusiaceae</w:t>
      </w:r>
      <w:proofErr w:type="spellEnd"/>
      <w:r w:rsidR="00A17D47">
        <w:t xml:space="preserve">] </w:t>
      </w:r>
      <w:proofErr w:type="spellStart"/>
      <w:r w:rsidR="00A17D47">
        <w:t>Nagkesar</w:t>
      </w:r>
      <w:proofErr w:type="spellEnd"/>
      <w:r w:rsidR="00A17D47">
        <w:t xml:space="preserve"> LF C India </w:t>
      </w:r>
      <w:proofErr w:type="spellStart"/>
      <w:r w:rsidR="00A17D47">
        <w:t>Kirtikar</w:t>
      </w:r>
      <w:proofErr w:type="spellEnd"/>
      <w:r w:rsidR="00A17D47">
        <w:t xml:space="preserve"> and Basu (1946), Nadkarni (1976) </w:t>
      </w:r>
    </w:p>
    <w:p w14:paraId="22242946" w14:textId="77777777" w:rsidR="00953092" w:rsidRDefault="00D34280" w:rsidP="00D11FB7">
      <w:r>
        <w:t xml:space="preserve"> </w:t>
      </w:r>
      <w:r w:rsidR="00A17D47">
        <w:t xml:space="preserve">[362] Mimosa pudica Linn. [Fabaceae] Lajwanti RT C India Tiwari et al. (1982) [363] </w:t>
      </w:r>
      <w:proofErr w:type="spellStart"/>
      <w:r w:rsidR="00A17D47">
        <w:t>Mitragyna</w:t>
      </w:r>
      <w:proofErr w:type="spellEnd"/>
      <w:r w:rsidR="00A17D47">
        <w:t xml:space="preserve"> </w:t>
      </w:r>
      <w:proofErr w:type="spellStart"/>
      <w:r w:rsidR="00A17D47">
        <w:t>parvifolia</w:t>
      </w:r>
      <w:proofErr w:type="spellEnd"/>
      <w:r w:rsidR="00A17D47">
        <w:t xml:space="preserve"> (</w:t>
      </w:r>
      <w:proofErr w:type="spellStart"/>
      <w:r w:rsidR="00A17D47">
        <w:t>Roxb</w:t>
      </w:r>
      <w:proofErr w:type="spellEnd"/>
      <w:r w:rsidR="00A17D47">
        <w:t>.) Korth. [</w:t>
      </w:r>
      <w:proofErr w:type="spellStart"/>
      <w:r w:rsidR="00A17D47">
        <w:t>Rubiaceae</w:t>
      </w:r>
      <w:proofErr w:type="spellEnd"/>
      <w:r w:rsidR="00A17D47">
        <w:t xml:space="preserve">] Kadam BR C India Jain (1991) [364] </w:t>
      </w:r>
      <w:proofErr w:type="spellStart"/>
      <w:r w:rsidR="00A17D47">
        <w:t>Mollugo</w:t>
      </w:r>
      <w:proofErr w:type="spellEnd"/>
      <w:r w:rsidR="00A17D47">
        <w:t xml:space="preserve"> </w:t>
      </w:r>
      <w:proofErr w:type="spellStart"/>
      <w:r w:rsidR="00A17D47">
        <w:t>cerviana</w:t>
      </w:r>
      <w:proofErr w:type="spellEnd"/>
      <w:r w:rsidR="00A17D47">
        <w:t xml:space="preserve"> Ser. [</w:t>
      </w:r>
      <w:proofErr w:type="spellStart"/>
      <w:r w:rsidR="00A17D47">
        <w:t>Ficoidaceae</w:t>
      </w:r>
      <w:proofErr w:type="spellEnd"/>
      <w:r w:rsidR="00A17D47">
        <w:t>] – FL E India Satyavati et al. (1987</w:t>
      </w:r>
      <w:r>
        <w:t>)</w:t>
      </w:r>
    </w:p>
    <w:p w14:paraId="60502F74" w14:textId="77777777" w:rsidR="00953092" w:rsidRDefault="00D34280" w:rsidP="00D11FB7">
      <w:r>
        <w:t xml:space="preserve"> </w:t>
      </w:r>
      <w:r w:rsidR="00A17D47">
        <w:t xml:space="preserve">[372] </w:t>
      </w:r>
      <w:proofErr w:type="spellStart"/>
      <w:r w:rsidR="00A17D47">
        <w:t>Mouriri</w:t>
      </w:r>
      <w:proofErr w:type="spellEnd"/>
      <w:r w:rsidR="00A17D47">
        <w:t xml:space="preserve"> </w:t>
      </w:r>
      <w:proofErr w:type="spellStart"/>
      <w:r w:rsidR="00A17D47">
        <w:t>pusa</w:t>
      </w:r>
      <w:proofErr w:type="spellEnd"/>
      <w:r w:rsidR="00A17D47">
        <w:t xml:space="preserve"> Gardner [</w:t>
      </w:r>
      <w:proofErr w:type="spellStart"/>
      <w:r w:rsidR="00A17D47">
        <w:t>Melastomataceae</w:t>
      </w:r>
      <w:proofErr w:type="spellEnd"/>
      <w:r w:rsidR="00A17D47">
        <w:t xml:space="preserve">] </w:t>
      </w:r>
      <w:proofErr w:type="spellStart"/>
      <w:r w:rsidR="00A17D47">
        <w:t>Krohtot</w:t>
      </w:r>
      <w:proofErr w:type="spellEnd"/>
      <w:r w:rsidR="00A17D47">
        <w:t xml:space="preserve"> BR, LF C Brazil Rodrigues (2007) </w:t>
      </w:r>
    </w:p>
    <w:p w14:paraId="7F396AD9" w14:textId="77777777" w:rsidR="00953092" w:rsidRDefault="00A17D47" w:rsidP="00D11FB7">
      <w:r>
        <w:t xml:space="preserve">[374] Musa </w:t>
      </w:r>
      <w:proofErr w:type="spellStart"/>
      <w:r>
        <w:t>sapientum</w:t>
      </w:r>
      <w:proofErr w:type="spellEnd"/>
      <w:r>
        <w:t xml:space="preserve"> </w:t>
      </w:r>
      <w:proofErr w:type="spellStart"/>
      <w:r>
        <w:t>L.Syn</w:t>
      </w:r>
      <w:proofErr w:type="spellEnd"/>
      <w:r>
        <w:t xml:space="preserve">. M. paradisiacal </w:t>
      </w:r>
      <w:proofErr w:type="spellStart"/>
      <w:r>
        <w:t>auct</w:t>
      </w:r>
      <w:proofErr w:type="spellEnd"/>
      <w:r>
        <w:t xml:space="preserve">. [Musaceae] Banana ST, FL A India Maheshwari et al. (1986), Sharma (1981) Muzi RT A </w:t>
      </w:r>
      <w:proofErr w:type="spellStart"/>
      <w:r>
        <w:t>Ethopia</w:t>
      </w:r>
      <w:proofErr w:type="spellEnd"/>
      <w:r>
        <w:t xml:space="preserve"> Abbink (2002</w:t>
      </w:r>
    </w:p>
    <w:p w14:paraId="58C514BF" w14:textId="77777777" w:rsidR="00953092" w:rsidRDefault="00D34280" w:rsidP="00D11FB7">
      <w:r>
        <w:t xml:space="preserve"> </w:t>
      </w:r>
      <w:r w:rsidR="00A17D47">
        <w:t>[376] Nepeta cataria Linn. [</w:t>
      </w:r>
      <w:proofErr w:type="spellStart"/>
      <w:r w:rsidR="00A17D47">
        <w:t>Labiateae</w:t>
      </w:r>
      <w:proofErr w:type="spellEnd"/>
      <w:r w:rsidR="00A17D47">
        <w:t xml:space="preserve">] </w:t>
      </w:r>
      <w:proofErr w:type="spellStart"/>
      <w:r w:rsidR="00A17D47">
        <w:t>Badbudar</w:t>
      </w:r>
      <w:proofErr w:type="spellEnd"/>
      <w:r w:rsidR="00A17D47">
        <w:t xml:space="preserve"> PL C Pakistan Shah et al. (2009)</w:t>
      </w:r>
    </w:p>
    <w:p w14:paraId="1BB9BE6D" w14:textId="77777777" w:rsidR="00953092" w:rsidRDefault="00A17D47" w:rsidP="00D11FB7">
      <w:r>
        <w:t xml:space="preserve"> [377] </w:t>
      </w:r>
      <w:proofErr w:type="spellStart"/>
      <w:r>
        <w:t>Nardostachys</w:t>
      </w:r>
      <w:proofErr w:type="spellEnd"/>
      <w:r>
        <w:t xml:space="preserve"> </w:t>
      </w:r>
      <w:proofErr w:type="spellStart"/>
      <w:r>
        <w:t>gradiflora</w:t>
      </w:r>
      <w:proofErr w:type="spellEnd"/>
      <w:r>
        <w:t xml:space="preserve"> DC. [</w:t>
      </w:r>
      <w:proofErr w:type="spellStart"/>
      <w:r>
        <w:t>Valerianaceae</w:t>
      </w:r>
      <w:proofErr w:type="spellEnd"/>
      <w:r>
        <w:t xml:space="preserve">] Masi ST C India </w:t>
      </w:r>
      <w:proofErr w:type="spellStart"/>
      <w:r>
        <w:t>Gangwar</w:t>
      </w:r>
      <w:proofErr w:type="spellEnd"/>
      <w:r>
        <w:t xml:space="preserve"> et al. (2010) </w:t>
      </w:r>
    </w:p>
    <w:p w14:paraId="3FCB29AC" w14:textId="77777777" w:rsidR="00953092" w:rsidRDefault="00A17D47" w:rsidP="00D11FB7">
      <w:r>
        <w:t>[380] Nasturtium officinalis R.Br. [Brassicaceae] Tara Mira PL A Pakistan Shah et al. (2009</w:t>
      </w:r>
    </w:p>
    <w:p w14:paraId="700A8FA9" w14:textId="77777777" w:rsidR="00953092" w:rsidRDefault="00D34280" w:rsidP="00D11FB7">
      <w:r>
        <w:t xml:space="preserve"> </w:t>
      </w:r>
      <w:r w:rsidR="00A17D47">
        <w:t xml:space="preserve">[383] Nicotiana </w:t>
      </w:r>
      <w:proofErr w:type="spellStart"/>
      <w:r w:rsidR="00A17D47">
        <w:t>tabaccum</w:t>
      </w:r>
      <w:proofErr w:type="spellEnd"/>
      <w:r w:rsidR="00A17D47">
        <w:t xml:space="preserve"> Linn. [Solanaceae] </w:t>
      </w:r>
      <w:proofErr w:type="spellStart"/>
      <w:r w:rsidR="00A17D47">
        <w:t>Taako</w:t>
      </w:r>
      <w:proofErr w:type="spellEnd"/>
      <w:r w:rsidR="00A17D47">
        <w:t xml:space="preserve"> LF A Cameroon Emmanuel and </w:t>
      </w:r>
      <w:proofErr w:type="spellStart"/>
      <w:r w:rsidR="00A17D47">
        <w:t>Claidette</w:t>
      </w:r>
      <w:proofErr w:type="spellEnd"/>
      <w:r w:rsidR="00A17D47">
        <w:t xml:space="preserve"> (2007) </w:t>
      </w:r>
    </w:p>
    <w:p w14:paraId="603640FA" w14:textId="77777777" w:rsidR="00953092" w:rsidRDefault="00A17D47" w:rsidP="00D11FB7">
      <w:r>
        <w:t xml:space="preserve">[386] </w:t>
      </w:r>
      <w:proofErr w:type="spellStart"/>
      <w:r>
        <w:t>Nothocnide</w:t>
      </w:r>
      <w:proofErr w:type="spellEnd"/>
      <w:r>
        <w:t xml:space="preserve"> </w:t>
      </w:r>
      <w:proofErr w:type="spellStart"/>
      <w:r>
        <w:t>repanda</w:t>
      </w:r>
      <w:proofErr w:type="spellEnd"/>
      <w:r>
        <w:t xml:space="preserve"> (Bl.) Bl. [Urticaceae] Rawe </w:t>
      </w:r>
      <w:proofErr w:type="spellStart"/>
      <w:r>
        <w:t>mandisi</w:t>
      </w:r>
      <w:proofErr w:type="spellEnd"/>
      <w:r>
        <w:t xml:space="preserve"> LF A </w:t>
      </w:r>
      <w:proofErr w:type="spellStart"/>
      <w:r>
        <w:t>Vanautu</w:t>
      </w:r>
      <w:proofErr w:type="spellEnd"/>
      <w:r>
        <w:t xml:space="preserve"> Bourdy and Walter (1992)</w:t>
      </w:r>
    </w:p>
    <w:p w14:paraId="1C6796F5" w14:textId="77777777" w:rsidR="00953092" w:rsidRDefault="00A17D47" w:rsidP="00D11FB7">
      <w:r>
        <w:t xml:space="preserve"> [387] Ocimum </w:t>
      </w:r>
      <w:proofErr w:type="spellStart"/>
      <w:r>
        <w:t>basilicum</w:t>
      </w:r>
      <w:proofErr w:type="spellEnd"/>
      <w:r>
        <w:t xml:space="preserve"> Linn. [Labiatae] </w:t>
      </w:r>
      <w:proofErr w:type="spellStart"/>
      <w:r>
        <w:t>Babuitulsi</w:t>
      </w:r>
      <w:proofErr w:type="spellEnd"/>
      <w:r>
        <w:t xml:space="preserve"> LF C </w:t>
      </w:r>
      <w:proofErr w:type="spellStart"/>
      <w:r>
        <w:t>Gunantuna</w:t>
      </w:r>
      <w:proofErr w:type="spellEnd"/>
      <w:r>
        <w:t xml:space="preserve"> </w:t>
      </w:r>
      <w:proofErr w:type="spellStart"/>
      <w:r>
        <w:t>Brondegaard</w:t>
      </w:r>
      <w:proofErr w:type="spellEnd"/>
      <w:r>
        <w:t xml:space="preserve"> (1973) [388] Olea </w:t>
      </w:r>
      <w:proofErr w:type="spellStart"/>
      <w:r>
        <w:t>europea</w:t>
      </w:r>
      <w:proofErr w:type="spellEnd"/>
      <w:r>
        <w:t xml:space="preserve"> Linn. [Oleaceae] </w:t>
      </w:r>
      <w:proofErr w:type="spellStart"/>
      <w:r>
        <w:t>Aulivo</w:t>
      </w:r>
      <w:proofErr w:type="spellEnd"/>
      <w:r>
        <w:t xml:space="preserve"> LF A Italy Savo et al. (2011</w:t>
      </w:r>
      <w:r w:rsidRPr="00953092">
        <w:rPr>
          <w:b/>
        </w:rPr>
        <w:t xml:space="preserve"> </w:t>
      </w:r>
    </w:p>
    <w:p w14:paraId="4D16EA34" w14:textId="77777777" w:rsidR="00953092" w:rsidRDefault="00A17D47" w:rsidP="00D11FB7">
      <w:r>
        <w:t xml:space="preserve">[395] Paeonia officinalis Linn. [Ranunculaceae] – – C Soviet Union </w:t>
      </w:r>
      <w:proofErr w:type="spellStart"/>
      <w:r>
        <w:t>Brondegaard</w:t>
      </w:r>
      <w:proofErr w:type="spellEnd"/>
      <w:r>
        <w:t xml:space="preserve"> (1973) [396] Pandanus </w:t>
      </w:r>
      <w:proofErr w:type="spellStart"/>
      <w:r>
        <w:t>odoratissimus</w:t>
      </w:r>
      <w:proofErr w:type="spellEnd"/>
      <w:r>
        <w:t xml:space="preserve"> </w:t>
      </w:r>
      <w:proofErr w:type="spellStart"/>
      <w:r>
        <w:t>L.f.</w:t>
      </w:r>
      <w:proofErr w:type="spellEnd"/>
      <w:r>
        <w:t xml:space="preserve"> [</w:t>
      </w:r>
      <w:proofErr w:type="spellStart"/>
      <w:r>
        <w:t>Pandanaceae</w:t>
      </w:r>
      <w:proofErr w:type="spellEnd"/>
      <w:r>
        <w:t>] Kevera RT, IF A India Jain (1991)</w:t>
      </w:r>
    </w:p>
    <w:p w14:paraId="0323A563" w14:textId="77777777" w:rsidR="00630164" w:rsidRDefault="00A17D47" w:rsidP="00E42243">
      <w:r>
        <w:t xml:space="preserve"> (1954) Pandanus SB C Vanautu Bourdy and Walter (1992)  </w:t>
      </w:r>
    </w:p>
    <w:p w14:paraId="098C67F0" w14:textId="77777777" w:rsidR="00630164" w:rsidRDefault="00E42243" w:rsidP="00D11FB7">
      <w:r>
        <w:t xml:space="preserve"> </w:t>
      </w:r>
      <w:r w:rsidR="00A17D47">
        <w:t xml:space="preserve">[408] Philodendron </w:t>
      </w:r>
      <w:proofErr w:type="spellStart"/>
      <w:r w:rsidR="00A17D47">
        <w:t>dyscarpium</w:t>
      </w:r>
      <w:proofErr w:type="spellEnd"/>
      <w:r w:rsidR="00A17D47">
        <w:t xml:space="preserve"> R.E. Schult. [</w:t>
      </w:r>
      <w:proofErr w:type="spellStart"/>
      <w:r w:rsidR="00A17D47">
        <w:t>Araceae</w:t>
      </w:r>
      <w:proofErr w:type="spellEnd"/>
      <w:r w:rsidR="00A17D47">
        <w:t xml:space="preserve">] – LF C Columbia </w:t>
      </w:r>
      <w:proofErr w:type="spellStart"/>
      <w:r w:rsidR="00A17D47">
        <w:t>Brondegaard</w:t>
      </w:r>
      <w:proofErr w:type="spellEnd"/>
      <w:r w:rsidR="00A17D47">
        <w:t xml:space="preserve"> (1973), Chaudhary (1966) [409] Phlox </w:t>
      </w:r>
      <w:proofErr w:type="spellStart"/>
      <w:r w:rsidR="00A17D47">
        <w:t>stansburyi</w:t>
      </w:r>
      <w:proofErr w:type="spellEnd"/>
      <w:r w:rsidR="00A17D47">
        <w:t xml:space="preserve"> (Torr.) A. Heller [</w:t>
      </w:r>
      <w:proofErr w:type="spellStart"/>
      <w:r w:rsidR="00A17D47">
        <w:t>Polemoniaceae</w:t>
      </w:r>
      <w:proofErr w:type="spellEnd"/>
      <w:r w:rsidR="00A17D47">
        <w:t xml:space="preserve">] – LF C United States </w:t>
      </w:r>
      <w:proofErr w:type="spellStart"/>
      <w:r w:rsidR="00A17D47">
        <w:t>Brondegaard</w:t>
      </w:r>
      <w:proofErr w:type="spellEnd"/>
      <w:r w:rsidR="00A17D47">
        <w:t xml:space="preserve"> (1973)</w:t>
      </w:r>
    </w:p>
    <w:p w14:paraId="6A7C12AB" w14:textId="77777777" w:rsidR="00630164" w:rsidRDefault="00A17D47" w:rsidP="00D11FB7">
      <w:r>
        <w:t xml:space="preserve">[410] </w:t>
      </w:r>
      <w:proofErr w:type="spellStart"/>
      <w:r>
        <w:t>Phoradendron</w:t>
      </w:r>
      <w:proofErr w:type="spellEnd"/>
      <w:r>
        <w:t xml:space="preserve"> </w:t>
      </w:r>
      <w:proofErr w:type="spellStart"/>
      <w:r>
        <w:t>macrophyllum</w:t>
      </w:r>
      <w:proofErr w:type="spellEnd"/>
      <w:r>
        <w:t xml:space="preserve"> (</w:t>
      </w:r>
      <w:proofErr w:type="spellStart"/>
      <w:r>
        <w:t>Engelm</w:t>
      </w:r>
      <w:proofErr w:type="spellEnd"/>
      <w:r>
        <w:t xml:space="preserve">.) </w:t>
      </w:r>
      <w:proofErr w:type="spellStart"/>
      <w:r>
        <w:t>Kokerell</w:t>
      </w:r>
      <w:proofErr w:type="spellEnd"/>
      <w:r>
        <w:t xml:space="preserve"> [Loranthaceae] Big leaf Mistletoe – C California Adams and Garcia (2006) </w:t>
      </w:r>
    </w:p>
    <w:p w14:paraId="34E50899" w14:textId="77777777" w:rsidR="00630164" w:rsidRDefault="00A17D47" w:rsidP="00D11FB7">
      <w:r>
        <w:lastRenderedPageBreak/>
        <w:t xml:space="preserve">[411] </w:t>
      </w:r>
      <w:proofErr w:type="spellStart"/>
      <w:r>
        <w:t>Phyllantus</w:t>
      </w:r>
      <w:proofErr w:type="spellEnd"/>
      <w:r>
        <w:t xml:space="preserve"> </w:t>
      </w:r>
      <w:proofErr w:type="spellStart"/>
      <w:r>
        <w:t>ciccoides</w:t>
      </w:r>
      <w:proofErr w:type="spellEnd"/>
      <w:r>
        <w:t xml:space="preserve"> M.A. [</w:t>
      </w:r>
      <w:proofErr w:type="spellStart"/>
      <w:r>
        <w:t>Euphorbiaceae</w:t>
      </w:r>
      <w:proofErr w:type="spellEnd"/>
      <w:r>
        <w:t>] Fonfati SB C Vanautu Bourdy and Walter (1992)</w:t>
      </w:r>
    </w:p>
    <w:p w14:paraId="5187A202" w14:textId="77777777" w:rsidR="00630164" w:rsidRDefault="00E42243" w:rsidP="00D11FB7">
      <w:r>
        <w:t xml:space="preserve"> </w:t>
      </w:r>
      <w:r w:rsidR="00A17D47">
        <w:t xml:space="preserve">[414] Physalis minima Linn. [Solanaceae] </w:t>
      </w:r>
      <w:proofErr w:type="spellStart"/>
      <w:r w:rsidR="00A17D47">
        <w:t>Tulatipati</w:t>
      </w:r>
      <w:proofErr w:type="spellEnd"/>
      <w:r w:rsidR="00A17D47">
        <w:t xml:space="preserve"> PX C India Satyavati et al. (1987) </w:t>
      </w:r>
    </w:p>
    <w:p w14:paraId="5B5F0B0E" w14:textId="77777777" w:rsidR="00630164" w:rsidRDefault="00A17D47" w:rsidP="00D11FB7">
      <w:r>
        <w:t xml:space="preserve">417] </w:t>
      </w:r>
      <w:proofErr w:type="spellStart"/>
      <w:r>
        <w:t>Piliostigma</w:t>
      </w:r>
      <w:proofErr w:type="spellEnd"/>
      <w:r>
        <w:t xml:space="preserve"> </w:t>
      </w:r>
      <w:proofErr w:type="spellStart"/>
      <w:r>
        <w:t>thonningii</w:t>
      </w:r>
      <w:proofErr w:type="spellEnd"/>
      <w:r>
        <w:t xml:space="preserve"> (Schum.) Milne-</w:t>
      </w:r>
      <w:proofErr w:type="spellStart"/>
      <w:r>
        <w:t>Redh</w:t>
      </w:r>
      <w:proofErr w:type="spellEnd"/>
      <w:r>
        <w:t xml:space="preserve">. [Fabaceae] – RT C East Africa </w:t>
      </w:r>
      <w:proofErr w:type="spellStart"/>
      <w:r>
        <w:t>Brondegaard</w:t>
      </w:r>
      <w:proofErr w:type="spellEnd"/>
      <w:r>
        <w:t xml:space="preserve"> (1973) </w:t>
      </w:r>
    </w:p>
    <w:p w14:paraId="6837FA3D" w14:textId="77777777" w:rsidR="00630164" w:rsidRDefault="00A17D47" w:rsidP="00D11FB7">
      <w:r>
        <w:t xml:space="preserve">[418] </w:t>
      </w:r>
      <w:proofErr w:type="spellStart"/>
      <w:r>
        <w:t>Pipturus</w:t>
      </w:r>
      <w:proofErr w:type="spellEnd"/>
      <w:r>
        <w:t xml:space="preserve"> argenteus (Forst. F.) Wedd. [Urticaceae] Dame SB C Vanautu Bourdy and Walter (1992)</w:t>
      </w:r>
    </w:p>
    <w:p w14:paraId="4687F46A" w14:textId="77777777" w:rsidR="00630164" w:rsidRDefault="00E42243" w:rsidP="00D11FB7">
      <w:r>
        <w:t xml:space="preserve"> </w:t>
      </w:r>
      <w:r w:rsidR="00A17D47">
        <w:t>[420] Pisum sativum Linn. [Fabaceae] Mattar SD C India De Laszlo and Henshaw (1954), Satyavati et al. (1987)</w:t>
      </w:r>
    </w:p>
    <w:p w14:paraId="68B862D1" w14:textId="77777777" w:rsidR="00630164" w:rsidRDefault="00A17D47" w:rsidP="00D11FB7">
      <w:r>
        <w:t xml:space="preserve">[423] </w:t>
      </w:r>
      <w:proofErr w:type="spellStart"/>
      <w:r>
        <w:t>Pleioceras</w:t>
      </w:r>
      <w:proofErr w:type="spellEnd"/>
      <w:r>
        <w:t xml:space="preserve"> </w:t>
      </w:r>
      <w:proofErr w:type="spellStart"/>
      <w:r>
        <w:t>barteri</w:t>
      </w:r>
      <w:proofErr w:type="spellEnd"/>
      <w:r>
        <w:t xml:space="preserve"> </w:t>
      </w:r>
      <w:proofErr w:type="spellStart"/>
      <w:r>
        <w:t>Baill</w:t>
      </w:r>
      <w:proofErr w:type="spellEnd"/>
      <w:r>
        <w:t>. [</w:t>
      </w:r>
      <w:proofErr w:type="spellStart"/>
      <w:r>
        <w:t>Apocynaceae</w:t>
      </w:r>
      <w:proofErr w:type="spellEnd"/>
      <w:r>
        <w:t xml:space="preserve">] </w:t>
      </w:r>
      <w:proofErr w:type="spellStart"/>
      <w:r>
        <w:t>Pariomo</w:t>
      </w:r>
      <w:proofErr w:type="spellEnd"/>
      <w:r>
        <w:t xml:space="preserve"> da LF, RT A, E Nigeria Aladesanmi et al. (2007) </w:t>
      </w:r>
    </w:p>
    <w:p w14:paraId="04B3E3BD" w14:textId="77777777" w:rsidR="00630164" w:rsidRDefault="00A17D47" w:rsidP="00D11FB7">
      <w:r>
        <w:t xml:space="preserve">ta </w:t>
      </w:r>
      <w:proofErr w:type="spellStart"/>
      <w:r>
        <w:t>Ait</w:t>
      </w:r>
      <w:proofErr w:type="spellEnd"/>
      <w:r>
        <w:t xml:space="preserve">. Syn. P. </w:t>
      </w:r>
      <w:proofErr w:type="spellStart"/>
      <w:r>
        <w:t>acutifolia</w:t>
      </w:r>
      <w:proofErr w:type="spellEnd"/>
      <w:r>
        <w:t xml:space="preserve"> </w:t>
      </w:r>
      <w:proofErr w:type="spellStart"/>
      <w:r>
        <w:t>Poir</w:t>
      </w:r>
      <w:proofErr w:type="spellEnd"/>
      <w:r>
        <w:t>. [</w:t>
      </w:r>
      <w:proofErr w:type="spellStart"/>
      <w:r>
        <w:t>Apocynaceae</w:t>
      </w:r>
      <w:proofErr w:type="spellEnd"/>
      <w:r>
        <w:t xml:space="preserve">] </w:t>
      </w:r>
      <w:proofErr w:type="spellStart"/>
      <w:r>
        <w:t>Gobarchampa</w:t>
      </w:r>
      <w:proofErr w:type="spellEnd"/>
      <w:r>
        <w:t xml:space="preserve"> RT A India Nadkarni (1976), </w:t>
      </w:r>
      <w:proofErr w:type="spellStart"/>
      <w:r>
        <w:t>Tarafder</w:t>
      </w:r>
      <w:proofErr w:type="spellEnd"/>
      <w:r>
        <w:t xml:space="preserve"> (1983)</w:t>
      </w:r>
    </w:p>
    <w:p w14:paraId="04348E26" w14:textId="77777777" w:rsidR="00630164" w:rsidRDefault="00A17D47" w:rsidP="00D11FB7">
      <w:r>
        <w:t xml:space="preserve"> [428] </w:t>
      </w:r>
      <w:proofErr w:type="spellStart"/>
      <w:r>
        <w:t>Pneumatopteris</w:t>
      </w:r>
      <w:proofErr w:type="spellEnd"/>
      <w:r>
        <w:t xml:space="preserve"> </w:t>
      </w:r>
      <w:proofErr w:type="spellStart"/>
      <w:r>
        <w:t>glandulifera</w:t>
      </w:r>
      <w:proofErr w:type="spellEnd"/>
      <w:r>
        <w:t xml:space="preserve"> (</w:t>
      </w:r>
      <w:proofErr w:type="spellStart"/>
      <w:r>
        <w:t>Brackeneridge</w:t>
      </w:r>
      <w:proofErr w:type="spellEnd"/>
      <w:r>
        <w:t xml:space="preserve">) </w:t>
      </w:r>
      <w:proofErr w:type="spellStart"/>
      <w:r>
        <w:t>Holtt</w:t>
      </w:r>
      <w:proofErr w:type="spellEnd"/>
      <w:r>
        <w:t>. [</w:t>
      </w:r>
      <w:proofErr w:type="spellStart"/>
      <w:r>
        <w:t>Thelypteridaceae</w:t>
      </w:r>
      <w:proofErr w:type="spellEnd"/>
      <w:r>
        <w:t xml:space="preserve">] </w:t>
      </w:r>
      <w:proofErr w:type="spellStart"/>
      <w:r>
        <w:t>Wutubo</w:t>
      </w:r>
      <w:proofErr w:type="spellEnd"/>
      <w:r>
        <w:t xml:space="preserve"> LF C Vanautu Bourdy and Walter (1992) </w:t>
      </w:r>
    </w:p>
    <w:p w14:paraId="6F3DFC07" w14:textId="77777777" w:rsidR="00630164" w:rsidRDefault="00A17D47" w:rsidP="00D11FB7">
      <w:r>
        <w:t xml:space="preserve">[429] Polygala </w:t>
      </w:r>
      <w:proofErr w:type="spellStart"/>
      <w:r>
        <w:t>monyicola</w:t>
      </w:r>
      <w:proofErr w:type="spellEnd"/>
      <w:r>
        <w:t xml:space="preserve"> var. </w:t>
      </w:r>
      <w:proofErr w:type="spellStart"/>
      <w:r>
        <w:t>brizoides</w:t>
      </w:r>
      <w:proofErr w:type="spellEnd"/>
      <w:r>
        <w:t xml:space="preserve"> </w:t>
      </w:r>
      <w:proofErr w:type="spellStart"/>
      <w:r>
        <w:t>Steyerm</w:t>
      </w:r>
      <w:proofErr w:type="spellEnd"/>
      <w:r>
        <w:t xml:space="preserve"> [</w:t>
      </w:r>
      <w:proofErr w:type="spellStart"/>
      <w:r>
        <w:t>Polygalaceae</w:t>
      </w:r>
      <w:proofErr w:type="spellEnd"/>
      <w:r>
        <w:t xml:space="preserve">] – PL C China </w:t>
      </w:r>
      <w:proofErr w:type="spellStart"/>
      <w:r>
        <w:t>Elisabetsky</w:t>
      </w:r>
      <w:proofErr w:type="spellEnd"/>
      <w:r>
        <w:t xml:space="preserve"> and Posey (1989)</w:t>
      </w:r>
    </w:p>
    <w:p w14:paraId="37FA8989" w14:textId="77777777" w:rsidR="00630164" w:rsidRDefault="00A17D47" w:rsidP="00D11FB7">
      <w:r>
        <w:t xml:space="preserve"> [430] Polygala </w:t>
      </w:r>
      <w:proofErr w:type="spellStart"/>
      <w:r>
        <w:t>longicaulis</w:t>
      </w:r>
      <w:proofErr w:type="spellEnd"/>
      <w:r>
        <w:t xml:space="preserve"> H.B.K. [</w:t>
      </w:r>
      <w:proofErr w:type="spellStart"/>
      <w:r>
        <w:t>Polygalaceae</w:t>
      </w:r>
      <w:proofErr w:type="spellEnd"/>
      <w:r>
        <w:t xml:space="preserve">] – FL, SD C China </w:t>
      </w:r>
      <w:proofErr w:type="spellStart"/>
      <w:r>
        <w:t>Elisabetsky</w:t>
      </w:r>
      <w:proofErr w:type="spellEnd"/>
      <w:r>
        <w:t xml:space="preserve"> and Posey (1989)</w:t>
      </w:r>
    </w:p>
    <w:p w14:paraId="217B2350" w14:textId="77777777" w:rsidR="00630164" w:rsidRDefault="00A17D47" w:rsidP="00D11FB7">
      <w:r>
        <w:t xml:space="preserve">[432] Populus alba Linn. [Salicaceae] – SB C Mediterranean </w:t>
      </w:r>
      <w:proofErr w:type="spellStart"/>
      <w:r>
        <w:t>Brondegaard</w:t>
      </w:r>
      <w:proofErr w:type="spellEnd"/>
      <w:r>
        <w:t xml:space="preserve"> (1973), Farnsworth et al. (1975) </w:t>
      </w:r>
    </w:p>
    <w:p w14:paraId="0C06860A" w14:textId="77777777" w:rsidR="00630164" w:rsidRDefault="00A17D47" w:rsidP="00D11FB7">
      <w:r>
        <w:t xml:space="preserve">[433] </w:t>
      </w:r>
      <w:proofErr w:type="spellStart"/>
      <w:r>
        <w:t>Pouzolzia</w:t>
      </w:r>
      <w:proofErr w:type="spellEnd"/>
      <w:r>
        <w:t xml:space="preserve"> hypoleuca Wedd. [Urticaceae] Soap brush RT C Zimbabwe Sewani-Rusike (2010</w:t>
      </w:r>
      <w:proofErr w:type="gramStart"/>
      <w:r>
        <w:t>) )</w:t>
      </w:r>
      <w:proofErr w:type="gramEnd"/>
      <w:r>
        <w:t xml:space="preserve"> </w:t>
      </w:r>
    </w:p>
    <w:p w14:paraId="7150D62B" w14:textId="77777777" w:rsidR="00630164" w:rsidRDefault="00A17D47" w:rsidP="00D11FB7">
      <w:r>
        <w:t xml:space="preserve">[436] Prosopis </w:t>
      </w:r>
      <w:proofErr w:type="spellStart"/>
      <w:r>
        <w:t>algarobilla</w:t>
      </w:r>
      <w:proofErr w:type="spellEnd"/>
      <w:r>
        <w:t xml:space="preserve"> </w:t>
      </w:r>
      <w:proofErr w:type="spellStart"/>
      <w:r>
        <w:t>Griseb</w:t>
      </w:r>
      <w:proofErr w:type="spellEnd"/>
      <w:r>
        <w:t xml:space="preserve">. [Fabaceae] – RT C South America </w:t>
      </w:r>
      <w:proofErr w:type="spellStart"/>
      <w:r>
        <w:t>Brondegaard</w:t>
      </w:r>
      <w:proofErr w:type="spellEnd"/>
      <w:r>
        <w:t xml:space="preserve"> (1973) RT, FR S, </w:t>
      </w:r>
      <w:proofErr w:type="gramStart"/>
      <w:r>
        <w:t>A</w:t>
      </w:r>
      <w:proofErr w:type="gramEnd"/>
      <w:r>
        <w:t xml:space="preserve"> India Meena and Rao, 2010 </w:t>
      </w:r>
    </w:p>
    <w:p w14:paraId="453513BA" w14:textId="77777777" w:rsidR="00630164" w:rsidRDefault="00A17D47" w:rsidP="00D11FB7">
      <w:r>
        <w:t xml:space="preserve">[439] Prunus </w:t>
      </w:r>
      <w:proofErr w:type="spellStart"/>
      <w:r>
        <w:t>emarginata</w:t>
      </w:r>
      <w:proofErr w:type="spellEnd"/>
      <w:r>
        <w:t xml:space="preserve"> [Rosaceae] – WD C United States </w:t>
      </w:r>
      <w:proofErr w:type="spellStart"/>
      <w:r>
        <w:t>Brondegaard</w:t>
      </w:r>
      <w:proofErr w:type="spellEnd"/>
      <w:r>
        <w:t xml:space="preserve"> (1973)) </w:t>
      </w:r>
    </w:p>
    <w:p w14:paraId="204293D3" w14:textId="77777777" w:rsidR="00630164" w:rsidRDefault="00E42243" w:rsidP="00D11FB7">
      <w:r>
        <w:t xml:space="preserve"> </w:t>
      </w:r>
    </w:p>
    <w:p w14:paraId="352DC38B" w14:textId="77777777" w:rsidR="00630164" w:rsidRDefault="00A17D47" w:rsidP="00D11FB7">
      <w:proofErr w:type="spellStart"/>
      <w:r>
        <w:t>umbelliferum</w:t>
      </w:r>
      <w:proofErr w:type="spellEnd"/>
      <w:r>
        <w:t xml:space="preserve"> </w:t>
      </w:r>
      <w:proofErr w:type="spellStart"/>
      <w:r>
        <w:t>Boiss</w:t>
      </w:r>
      <w:proofErr w:type="spellEnd"/>
      <w:r>
        <w:t xml:space="preserve">. [Asteraceae] </w:t>
      </w:r>
      <w:proofErr w:type="spellStart"/>
      <w:r>
        <w:t>Mithaakarkara</w:t>
      </w:r>
      <w:proofErr w:type="spellEnd"/>
      <w:r>
        <w:t xml:space="preserve"> RT A India </w:t>
      </w:r>
    </w:p>
    <w:p w14:paraId="37B386AF" w14:textId="77777777" w:rsidR="00630164" w:rsidRDefault="00A17D47" w:rsidP="00E42243">
      <w:r>
        <w:t xml:space="preserve">[449] </w:t>
      </w:r>
      <w:proofErr w:type="spellStart"/>
      <w:r>
        <w:t>Pyrrosia</w:t>
      </w:r>
      <w:proofErr w:type="spellEnd"/>
      <w:r>
        <w:t xml:space="preserve"> </w:t>
      </w:r>
      <w:proofErr w:type="spellStart"/>
      <w:r>
        <w:t>confluens</w:t>
      </w:r>
      <w:proofErr w:type="spellEnd"/>
      <w:r>
        <w:t xml:space="preserve"> (R.Br.) Ching [</w:t>
      </w:r>
      <w:proofErr w:type="spellStart"/>
      <w:r>
        <w:t>Polypodiaceae</w:t>
      </w:r>
      <w:proofErr w:type="spellEnd"/>
      <w:r>
        <w:t xml:space="preserve">] Natali </w:t>
      </w:r>
      <w:proofErr w:type="spellStart"/>
      <w:r>
        <w:t>nin</w:t>
      </w:r>
      <w:proofErr w:type="spellEnd"/>
      <w:r>
        <w:t xml:space="preserve"> </w:t>
      </w:r>
      <w:proofErr w:type="spellStart"/>
      <w:r>
        <w:t>nanui</w:t>
      </w:r>
      <w:proofErr w:type="spellEnd"/>
      <w:r>
        <w:t xml:space="preserve"> ST C Vanautu Bourdy and Walter (1992)</w:t>
      </w:r>
    </w:p>
    <w:p w14:paraId="7D42C395" w14:textId="77777777" w:rsidR="00630164" w:rsidRDefault="00A17D47" w:rsidP="00D11FB7">
      <w:r>
        <w:t xml:space="preserve">[457] Rosmarinus officinalis Linn. [Labiatae] – PL C Central America </w:t>
      </w:r>
      <w:proofErr w:type="spellStart"/>
      <w:r>
        <w:t>Brondegaard</w:t>
      </w:r>
      <w:proofErr w:type="spellEnd"/>
      <w:r>
        <w:t xml:space="preserve"> (1973), Farnsworth et al. (1975) </w:t>
      </w:r>
    </w:p>
    <w:p w14:paraId="05562D6F" w14:textId="77777777" w:rsidR="00630164" w:rsidRDefault="00A17D47" w:rsidP="00D11FB7">
      <w:r>
        <w:t xml:space="preserve">[459] Rhus </w:t>
      </w:r>
      <w:proofErr w:type="spellStart"/>
      <w:r>
        <w:t>trilobata</w:t>
      </w:r>
      <w:proofErr w:type="spellEnd"/>
      <w:r>
        <w:t xml:space="preserve"> Nutt. [</w:t>
      </w:r>
      <w:proofErr w:type="spellStart"/>
      <w:r>
        <w:t>Anacardiaceae</w:t>
      </w:r>
      <w:proofErr w:type="spellEnd"/>
      <w:r>
        <w:t xml:space="preserve">] – LF C United States </w:t>
      </w:r>
      <w:proofErr w:type="spellStart"/>
      <w:r>
        <w:t>Brondegaard</w:t>
      </w:r>
      <w:proofErr w:type="spellEnd"/>
      <w:r>
        <w:t xml:space="preserve"> (1973)</w:t>
      </w:r>
    </w:p>
    <w:p w14:paraId="5619AA01" w14:textId="77777777" w:rsidR="00630164" w:rsidRDefault="00A17D47" w:rsidP="00D11FB7">
      <w:r>
        <w:t xml:space="preserve"> [460] </w:t>
      </w:r>
      <w:proofErr w:type="spellStart"/>
      <w:r>
        <w:t>Rhynchospora</w:t>
      </w:r>
      <w:proofErr w:type="spellEnd"/>
      <w:r>
        <w:t xml:space="preserve"> </w:t>
      </w:r>
      <w:proofErr w:type="spellStart"/>
      <w:r>
        <w:t>cephalotes</w:t>
      </w:r>
      <w:proofErr w:type="spellEnd"/>
      <w:r>
        <w:t xml:space="preserve"> (L.) Vahl [Cyperaceae] </w:t>
      </w:r>
      <w:proofErr w:type="spellStart"/>
      <w:r>
        <w:t>Caparé</w:t>
      </w:r>
      <w:proofErr w:type="spellEnd"/>
      <w:r>
        <w:t xml:space="preserve"> RT C Brazil Rodrigues (2007)  </w:t>
      </w:r>
    </w:p>
    <w:p w14:paraId="319BC86C" w14:textId="77777777" w:rsidR="00630164" w:rsidRDefault="00A17D47" w:rsidP="00D11FB7">
      <w:r>
        <w:t>[463] Ricinus communis Linn. [</w:t>
      </w:r>
      <w:proofErr w:type="spellStart"/>
      <w:r>
        <w:t>Euphorbiaceae</w:t>
      </w:r>
      <w:proofErr w:type="spellEnd"/>
      <w:r>
        <w:t>] Arand SD C Pakistan Shah et al. (2009)</w:t>
      </w:r>
    </w:p>
    <w:p w14:paraId="4064ABD4" w14:textId="77777777" w:rsidR="00630164" w:rsidRDefault="00A17D47" w:rsidP="00D11FB7">
      <w:r>
        <w:t xml:space="preserve"> [464] </w:t>
      </w:r>
      <w:proofErr w:type="spellStart"/>
      <w:r>
        <w:t>Rivea</w:t>
      </w:r>
      <w:proofErr w:type="spellEnd"/>
      <w:r>
        <w:t xml:space="preserve"> </w:t>
      </w:r>
      <w:proofErr w:type="spellStart"/>
      <w:r>
        <w:t>hypocrateriformis</w:t>
      </w:r>
      <w:proofErr w:type="spellEnd"/>
      <w:r>
        <w:t xml:space="preserve"> Choisy. [Convolvulaceae] – PX C India </w:t>
      </w:r>
      <w:proofErr w:type="spellStart"/>
      <w:r>
        <w:t>Shivalingappa</w:t>
      </w:r>
      <w:proofErr w:type="spellEnd"/>
      <w:r>
        <w:t xml:space="preserve"> et al. (2001))) </w:t>
      </w:r>
    </w:p>
    <w:p w14:paraId="7120C0A0" w14:textId="77777777" w:rsidR="00630164" w:rsidRDefault="00A17D47" w:rsidP="00D11FB7">
      <w:r>
        <w:lastRenderedPageBreak/>
        <w:t xml:space="preserve">[476] Salsola sp. [Chenopodiaceae] – LF C Algiers </w:t>
      </w:r>
      <w:proofErr w:type="spellStart"/>
      <w:r>
        <w:t>Brondegaard</w:t>
      </w:r>
      <w:proofErr w:type="spellEnd"/>
      <w:r>
        <w:t xml:space="preserve"> (1973)</w:t>
      </w:r>
    </w:p>
    <w:p w14:paraId="108AA773" w14:textId="77777777" w:rsidR="00630164" w:rsidRDefault="00E42243" w:rsidP="00D11FB7">
      <w:r>
        <w:t xml:space="preserve"> </w:t>
      </w:r>
      <w:r w:rsidR="00A17D47">
        <w:t>[481] Scaevola sericea Vahl. [</w:t>
      </w:r>
      <w:proofErr w:type="spellStart"/>
      <w:r w:rsidR="00A17D47">
        <w:t>Goodeniaceae</w:t>
      </w:r>
      <w:proofErr w:type="spellEnd"/>
      <w:r w:rsidR="00A17D47">
        <w:t xml:space="preserve">] </w:t>
      </w:r>
      <w:proofErr w:type="spellStart"/>
      <w:r w:rsidR="00A17D47">
        <w:t>Negeelao</w:t>
      </w:r>
      <w:proofErr w:type="spellEnd"/>
      <w:r w:rsidR="00A17D47">
        <w:t xml:space="preserve"> LF C Vanautu Bourdy and Walter (1992)</w:t>
      </w:r>
    </w:p>
    <w:p w14:paraId="32469ADB" w14:textId="77777777" w:rsidR="005D633A" w:rsidRDefault="00A17D47" w:rsidP="00D11FB7">
      <w:r>
        <w:t xml:space="preserve">[484] </w:t>
      </w:r>
      <w:proofErr w:type="spellStart"/>
      <w:r>
        <w:t>Sclerolobium</w:t>
      </w:r>
      <w:proofErr w:type="spellEnd"/>
      <w:r>
        <w:t xml:space="preserve"> </w:t>
      </w:r>
      <w:proofErr w:type="spellStart"/>
      <w:r>
        <w:t>aureum</w:t>
      </w:r>
      <w:proofErr w:type="spellEnd"/>
      <w:r>
        <w:t xml:space="preserve"> (Tul.) </w:t>
      </w:r>
      <w:proofErr w:type="spellStart"/>
      <w:r>
        <w:t>Baill</w:t>
      </w:r>
      <w:proofErr w:type="spellEnd"/>
      <w:r>
        <w:t xml:space="preserve">. [Fabaceae] </w:t>
      </w:r>
      <w:proofErr w:type="spellStart"/>
      <w:r>
        <w:t>Tatarema</w:t>
      </w:r>
      <w:proofErr w:type="spellEnd"/>
      <w:r>
        <w:t xml:space="preserve"> BR C Brazil Rodrigues (</w:t>
      </w:r>
      <w:proofErr w:type="gramStart"/>
      <w:r>
        <w:t>2007)[</w:t>
      </w:r>
      <w:proofErr w:type="gramEnd"/>
      <w:r>
        <w:t xml:space="preserve">486] </w:t>
      </w:r>
      <w:proofErr w:type="spellStart"/>
      <w:r>
        <w:t>Siegesbeckia</w:t>
      </w:r>
      <w:proofErr w:type="spellEnd"/>
      <w:r>
        <w:t xml:space="preserve"> </w:t>
      </w:r>
      <w:proofErr w:type="spellStart"/>
      <w:r>
        <w:t>orientalis</w:t>
      </w:r>
      <w:proofErr w:type="spellEnd"/>
      <w:r>
        <w:t xml:space="preserve"> L. [Asteraceae] Herbe á Flacq LF E Mauritius Sussman (1980)</w:t>
      </w:r>
    </w:p>
    <w:p w14:paraId="59AF8040" w14:textId="77777777" w:rsidR="005D633A" w:rsidRDefault="00A17D47" w:rsidP="00D11FB7">
      <w:r>
        <w:t xml:space="preserve"> [493] </w:t>
      </w:r>
      <w:proofErr w:type="spellStart"/>
      <w:r>
        <w:t>Semecarpus</w:t>
      </w:r>
      <w:proofErr w:type="spellEnd"/>
      <w:r>
        <w:t xml:space="preserve"> stellata Linn. [</w:t>
      </w:r>
      <w:proofErr w:type="spellStart"/>
      <w:r>
        <w:t>Anacardiaceae</w:t>
      </w:r>
      <w:proofErr w:type="spellEnd"/>
      <w:r>
        <w:t xml:space="preserve">] – RT C India </w:t>
      </w:r>
      <w:proofErr w:type="spellStart"/>
      <w:r>
        <w:t>Brondegaard</w:t>
      </w:r>
      <w:proofErr w:type="spellEnd"/>
      <w:r>
        <w:t xml:space="preserve"> (1973)</w:t>
      </w:r>
    </w:p>
    <w:p w14:paraId="3CD7F609" w14:textId="77777777" w:rsidR="005D633A" w:rsidRDefault="00E42243" w:rsidP="00D11FB7">
      <w:r>
        <w:t xml:space="preserve"> </w:t>
      </w:r>
      <w:r w:rsidR="00A17D47">
        <w:t xml:space="preserve">[497] </w:t>
      </w:r>
      <w:proofErr w:type="spellStart"/>
      <w:r w:rsidR="00A17D47">
        <w:t>Smilacina</w:t>
      </w:r>
      <w:proofErr w:type="spellEnd"/>
      <w:r w:rsidR="00A17D47">
        <w:t xml:space="preserve"> stellata [Liliaceae] – RT, LF C United States </w:t>
      </w:r>
      <w:proofErr w:type="spellStart"/>
      <w:r w:rsidR="00A17D47">
        <w:t>Brondegaard</w:t>
      </w:r>
      <w:proofErr w:type="spellEnd"/>
      <w:r w:rsidR="00A17D47">
        <w:t xml:space="preserve"> (1973), Farnsworth et al. (1975))</w:t>
      </w:r>
    </w:p>
    <w:p w14:paraId="4406887E" w14:textId="77777777" w:rsidR="005D633A" w:rsidRDefault="00A17D47" w:rsidP="00D11FB7">
      <w:r>
        <w:t xml:space="preserve"> [500] Solanum </w:t>
      </w:r>
      <w:proofErr w:type="spellStart"/>
      <w:r>
        <w:t>incanum</w:t>
      </w:r>
      <w:proofErr w:type="spellEnd"/>
      <w:r>
        <w:t xml:space="preserve"> L. Syn. Solanum sanctum L. [Solanaceae] Bitter apple FR C India, Nigeria Duke (2008)</w:t>
      </w:r>
    </w:p>
    <w:p w14:paraId="49AF1FB7" w14:textId="77777777" w:rsidR="005D633A" w:rsidRDefault="00A17D47" w:rsidP="00D11FB7">
      <w:r>
        <w:t>[502] Sporobolus indicus (L.) Brong. [</w:t>
      </w:r>
      <w:proofErr w:type="spellStart"/>
      <w:r>
        <w:t>Poaceae</w:t>
      </w:r>
      <w:proofErr w:type="spellEnd"/>
      <w:r>
        <w:t xml:space="preserve">] </w:t>
      </w:r>
      <w:proofErr w:type="spellStart"/>
      <w:r>
        <w:t>Esporobolo</w:t>
      </w:r>
      <w:proofErr w:type="spellEnd"/>
      <w:r>
        <w:t xml:space="preserve"> LF C Argentina Goleniowski et al. (2006)</w:t>
      </w:r>
    </w:p>
    <w:p w14:paraId="5E60966E" w14:textId="77777777" w:rsidR="005D633A" w:rsidRDefault="00E42243" w:rsidP="00D11FB7">
      <w:r>
        <w:t xml:space="preserve"> </w:t>
      </w:r>
      <w:r w:rsidR="00A17D47">
        <w:t xml:space="preserve">[505] </w:t>
      </w:r>
      <w:proofErr w:type="spellStart"/>
      <w:r w:rsidR="00A17D47">
        <w:t>Sphaeralcea</w:t>
      </w:r>
      <w:proofErr w:type="spellEnd"/>
      <w:r w:rsidR="00A17D47">
        <w:t xml:space="preserve"> </w:t>
      </w:r>
      <w:proofErr w:type="spellStart"/>
      <w:r w:rsidR="00A17D47">
        <w:t>munroana</w:t>
      </w:r>
      <w:proofErr w:type="spellEnd"/>
      <w:r w:rsidR="00A17D47">
        <w:t xml:space="preserve"> (Douglas) </w:t>
      </w:r>
      <w:proofErr w:type="spellStart"/>
      <w:r w:rsidR="00A17D47">
        <w:t>Spanch</w:t>
      </w:r>
      <w:proofErr w:type="spellEnd"/>
      <w:r w:rsidR="00A17D47">
        <w:t>. [</w:t>
      </w:r>
      <w:proofErr w:type="spellStart"/>
      <w:r w:rsidR="00A17D47">
        <w:t>Malvaceae</w:t>
      </w:r>
      <w:proofErr w:type="spellEnd"/>
      <w:r w:rsidR="00A17D47">
        <w:t xml:space="preserve">] – RT C United States </w:t>
      </w:r>
      <w:proofErr w:type="spellStart"/>
      <w:r w:rsidR="00A17D47">
        <w:t>Brondegaard</w:t>
      </w:r>
      <w:proofErr w:type="spellEnd"/>
      <w:r w:rsidR="00A17D47">
        <w:t xml:space="preserve"> (1973)</w:t>
      </w:r>
    </w:p>
    <w:p w14:paraId="3A77E9D4" w14:textId="77777777" w:rsidR="005D633A" w:rsidRDefault="00E42243" w:rsidP="00D11FB7">
      <w:r>
        <w:t xml:space="preserve"> </w:t>
      </w:r>
      <w:r w:rsidR="00A17D47">
        <w:t xml:space="preserve">[509] </w:t>
      </w:r>
      <w:proofErr w:type="spellStart"/>
      <w:r w:rsidR="00A17D47">
        <w:t>Stemodia</w:t>
      </w:r>
      <w:proofErr w:type="spellEnd"/>
      <w:r w:rsidR="00A17D47">
        <w:t xml:space="preserve"> </w:t>
      </w:r>
      <w:proofErr w:type="spellStart"/>
      <w:r w:rsidR="00A17D47">
        <w:t>ericifolia</w:t>
      </w:r>
      <w:proofErr w:type="spellEnd"/>
      <w:r w:rsidR="00A17D47">
        <w:t xml:space="preserve"> K. Schum. [Scrophulariaceae] </w:t>
      </w:r>
      <w:proofErr w:type="spellStart"/>
      <w:r w:rsidR="00A17D47">
        <w:t>Muiãhã</w:t>
      </w:r>
      <w:proofErr w:type="spellEnd"/>
      <w:r w:rsidR="00A17D47">
        <w:t xml:space="preserve"> PL C Paraguay Arenas and </w:t>
      </w:r>
      <w:proofErr w:type="spellStart"/>
      <w:r w:rsidR="00A17D47">
        <w:t>Azorero</w:t>
      </w:r>
      <w:proofErr w:type="spellEnd"/>
      <w:r w:rsidR="00A17D47">
        <w:t xml:space="preserve"> (1977</w:t>
      </w:r>
    </w:p>
    <w:p w14:paraId="25524B20" w14:textId="77777777" w:rsidR="005D633A" w:rsidRDefault="00A17D47" w:rsidP="00D11FB7">
      <w:r>
        <w:t xml:space="preserve">[510] Stevia </w:t>
      </w:r>
      <w:proofErr w:type="spellStart"/>
      <w:r>
        <w:t>rebaudiana</w:t>
      </w:r>
      <w:proofErr w:type="spellEnd"/>
      <w:r>
        <w:t xml:space="preserve"> [Asteraceae] – LF, ST C Paraguay </w:t>
      </w:r>
      <w:proofErr w:type="spellStart"/>
      <w:r>
        <w:t>Brondegaard</w:t>
      </w:r>
      <w:proofErr w:type="spellEnd"/>
      <w:r>
        <w:t xml:space="preserve"> (1973)</w:t>
      </w:r>
    </w:p>
    <w:p w14:paraId="6118CDAF" w14:textId="77777777" w:rsidR="005D633A" w:rsidRDefault="00E42243" w:rsidP="00D11FB7">
      <w:r>
        <w:t xml:space="preserve"> </w:t>
      </w:r>
      <w:r w:rsidR="00A17D47">
        <w:t xml:space="preserve">[512] </w:t>
      </w:r>
      <w:proofErr w:type="spellStart"/>
      <w:r w:rsidR="00A17D47">
        <w:t>Stenomesson</w:t>
      </w:r>
      <w:proofErr w:type="spellEnd"/>
      <w:r w:rsidR="00A17D47">
        <w:t xml:space="preserve"> variegatum [Amaryllidaceae] – – C South America </w:t>
      </w:r>
      <w:proofErr w:type="spellStart"/>
      <w:r w:rsidR="00A17D47">
        <w:t>Brondegaard</w:t>
      </w:r>
      <w:proofErr w:type="spellEnd"/>
      <w:r w:rsidR="00A17D47">
        <w:t xml:space="preserve"> (1973) </w:t>
      </w:r>
    </w:p>
    <w:p w14:paraId="0F97A238" w14:textId="77777777" w:rsidR="00FB4E4D" w:rsidRDefault="00E42243" w:rsidP="00127A36">
      <w:r>
        <w:t xml:space="preserve"> </w:t>
      </w:r>
      <w:r w:rsidR="00A17D47">
        <w:t xml:space="preserve">[517] </w:t>
      </w:r>
      <w:proofErr w:type="spellStart"/>
      <w:r w:rsidR="00A17D47">
        <w:t>Syagrus</w:t>
      </w:r>
      <w:proofErr w:type="spellEnd"/>
      <w:r w:rsidR="00A17D47">
        <w:t xml:space="preserve"> petraea (Mart.) </w:t>
      </w:r>
      <w:proofErr w:type="spellStart"/>
      <w:r w:rsidR="00A17D47">
        <w:t>Becc</w:t>
      </w:r>
      <w:proofErr w:type="spellEnd"/>
      <w:r w:rsidR="00A17D47">
        <w:t>. [</w:t>
      </w:r>
      <w:proofErr w:type="spellStart"/>
      <w:r w:rsidR="00A17D47">
        <w:t>Arecaceae</w:t>
      </w:r>
      <w:proofErr w:type="spellEnd"/>
      <w:r w:rsidR="00A17D47">
        <w:t xml:space="preserve">] Ac¸ </w:t>
      </w:r>
      <w:proofErr w:type="spellStart"/>
      <w:r w:rsidR="00A17D47">
        <w:t>aí</w:t>
      </w:r>
      <w:proofErr w:type="spellEnd"/>
      <w:r w:rsidR="00A17D47">
        <w:t>-bravo FR C Brazil Rodrigues (2007)</w:t>
      </w:r>
      <w:r>
        <w:t xml:space="preserve"> </w:t>
      </w:r>
      <w:r w:rsidR="00A17D47">
        <w:t xml:space="preserve">[523] Taxus </w:t>
      </w:r>
      <w:proofErr w:type="spellStart"/>
      <w:r w:rsidR="00A17D47">
        <w:t>wallichiana</w:t>
      </w:r>
      <w:proofErr w:type="spellEnd"/>
      <w:r w:rsidR="00A17D47">
        <w:t xml:space="preserve"> </w:t>
      </w:r>
      <w:proofErr w:type="spellStart"/>
      <w:r w:rsidR="00A17D47">
        <w:t>Zucc</w:t>
      </w:r>
      <w:proofErr w:type="spellEnd"/>
      <w:r w:rsidR="00A17D47">
        <w:t xml:space="preserve">. [Taxaceae] </w:t>
      </w:r>
      <w:proofErr w:type="spellStart"/>
      <w:r w:rsidR="00A17D47">
        <w:t>Barmi</w:t>
      </w:r>
      <w:proofErr w:type="spellEnd"/>
      <w:r w:rsidR="00A17D47">
        <w:t xml:space="preserve"> LF A Pakistan Shah et al. (2009</w:t>
      </w:r>
    </w:p>
    <w:p w14:paraId="47370A8C" w14:textId="77777777" w:rsidR="00FB4E4D" w:rsidRDefault="00A17D47" w:rsidP="00D11FB7">
      <w:r>
        <w:t xml:space="preserve">[527] </w:t>
      </w:r>
      <w:proofErr w:type="spellStart"/>
      <w:r>
        <w:t>Thelypteris</w:t>
      </w:r>
      <w:proofErr w:type="spellEnd"/>
      <w:r>
        <w:t xml:space="preserve"> cf. </w:t>
      </w:r>
      <w:proofErr w:type="spellStart"/>
      <w:r>
        <w:t>scalaris</w:t>
      </w:r>
      <w:proofErr w:type="spellEnd"/>
      <w:r>
        <w:t xml:space="preserve"> (Christ.) Alton [</w:t>
      </w:r>
      <w:proofErr w:type="spellStart"/>
      <w:r>
        <w:t>Thelypteridaceae</w:t>
      </w:r>
      <w:proofErr w:type="spellEnd"/>
      <w:r>
        <w:t xml:space="preserve">] </w:t>
      </w:r>
      <w:proofErr w:type="spellStart"/>
      <w:r>
        <w:t>Helecho</w:t>
      </w:r>
      <w:proofErr w:type="spellEnd"/>
      <w:r>
        <w:t xml:space="preserve"> Macho PL C Peru Rainer and Ashley (2010) </w:t>
      </w:r>
    </w:p>
    <w:p w14:paraId="259C6C49" w14:textId="77777777" w:rsidR="00FB4E4D" w:rsidRDefault="00A17D47" w:rsidP="00D11FB7">
      <w:r>
        <w:t>and Mukharjee (2</w:t>
      </w:r>
      <w:r w:rsidR="00127A36">
        <w:t>009)</w:t>
      </w:r>
    </w:p>
    <w:p w14:paraId="7CF2F4AC" w14:textId="77777777" w:rsidR="00FB4E4D" w:rsidRDefault="00A17D47" w:rsidP="00D11FB7">
      <w:r>
        <w:t xml:space="preserve">[529] </w:t>
      </w:r>
      <w:proofErr w:type="spellStart"/>
      <w:r>
        <w:t>Thysanolaena</w:t>
      </w:r>
      <w:proofErr w:type="spellEnd"/>
      <w:r>
        <w:t xml:space="preserve"> (</w:t>
      </w:r>
      <w:proofErr w:type="spellStart"/>
      <w:r>
        <w:t>Roxb</w:t>
      </w:r>
      <w:proofErr w:type="spellEnd"/>
      <w:r>
        <w:t>.) O. Kuntze [</w:t>
      </w:r>
      <w:proofErr w:type="spellStart"/>
      <w:r>
        <w:t>Poaceae</w:t>
      </w:r>
      <w:proofErr w:type="spellEnd"/>
      <w:r>
        <w:t>] Kutcho FL C India Maity et al. (2004)</w:t>
      </w:r>
    </w:p>
    <w:p w14:paraId="0FA1679E" w14:textId="77777777" w:rsidR="00FB4E4D" w:rsidRDefault="00A17D47" w:rsidP="00F80EF2">
      <w:r>
        <w:t xml:space="preserve"> [530] Tillandsia </w:t>
      </w:r>
      <w:proofErr w:type="spellStart"/>
      <w:r>
        <w:t>decomposita</w:t>
      </w:r>
      <w:proofErr w:type="spellEnd"/>
      <w:r>
        <w:t xml:space="preserve"> Baker [</w:t>
      </w:r>
      <w:proofErr w:type="spellStart"/>
      <w:r>
        <w:t>Bromeliaceae</w:t>
      </w:r>
      <w:proofErr w:type="spellEnd"/>
      <w:r>
        <w:t xml:space="preserve">] – FS C South America </w:t>
      </w:r>
      <w:proofErr w:type="spellStart"/>
      <w:r>
        <w:t>Brondegaard</w:t>
      </w:r>
      <w:proofErr w:type="spellEnd"/>
      <w:r>
        <w:t xml:space="preserve"> (19</w:t>
      </w:r>
    </w:p>
    <w:p w14:paraId="3E10D910" w14:textId="77777777" w:rsidR="00FB4E4D" w:rsidRDefault="00F80EF2" w:rsidP="00D11FB7">
      <w:r>
        <w:t xml:space="preserve"> </w:t>
      </w:r>
      <w:r w:rsidR="00A17D47">
        <w:t xml:space="preserve">[539] </w:t>
      </w:r>
      <w:proofErr w:type="spellStart"/>
      <w:r w:rsidR="00A17D47">
        <w:t>Trichosanthes</w:t>
      </w:r>
      <w:proofErr w:type="spellEnd"/>
      <w:r w:rsidR="00A17D47">
        <w:t xml:space="preserve"> </w:t>
      </w:r>
      <w:proofErr w:type="spellStart"/>
      <w:r w:rsidR="00A17D47">
        <w:t>tricuspidata</w:t>
      </w:r>
      <w:proofErr w:type="spellEnd"/>
      <w:r w:rsidR="00A17D47">
        <w:t xml:space="preserve"> </w:t>
      </w:r>
      <w:proofErr w:type="spellStart"/>
      <w:r w:rsidR="00A17D47">
        <w:t>Lour</w:t>
      </w:r>
      <w:proofErr w:type="spellEnd"/>
      <w:r w:rsidR="00A17D47">
        <w:t xml:space="preserve">. [Cucurbitaceae] </w:t>
      </w:r>
      <w:proofErr w:type="spellStart"/>
      <w:r w:rsidR="00A17D47">
        <w:t>Kaundal</w:t>
      </w:r>
      <w:proofErr w:type="spellEnd"/>
      <w:r w:rsidR="00A17D47">
        <w:t xml:space="preserve"> SD C India Kamble et al. (2010)</w:t>
      </w:r>
    </w:p>
    <w:p w14:paraId="27640B4A" w14:textId="77777777" w:rsidR="00FB4E4D" w:rsidRDefault="00F80EF2" w:rsidP="00D11FB7">
      <w:r>
        <w:t xml:space="preserve"> </w:t>
      </w:r>
      <w:r w:rsidR="00A17D47">
        <w:t>[546] Urena lobata Linn. [</w:t>
      </w:r>
      <w:proofErr w:type="spellStart"/>
      <w:r w:rsidR="00A17D47">
        <w:t>Malvaceae</w:t>
      </w:r>
      <w:proofErr w:type="spellEnd"/>
      <w:r w:rsidR="00A17D47">
        <w:t xml:space="preserve">] Bachata LF C India, New Ireland </w:t>
      </w:r>
      <w:proofErr w:type="spellStart"/>
      <w:r w:rsidR="00A17D47">
        <w:t>Brondegaard</w:t>
      </w:r>
      <w:proofErr w:type="spellEnd"/>
      <w:r w:rsidR="00A17D47">
        <w:t xml:space="preserve"> (1973), Farnsworth et al. (1975), Kirtikar and Basu (1946) </w:t>
      </w:r>
    </w:p>
    <w:p w14:paraId="4411CC81" w14:textId="77777777" w:rsidR="00FB4E4D" w:rsidRDefault="00F80EF2" w:rsidP="00D11FB7">
      <w:r>
        <w:t xml:space="preserve"> </w:t>
      </w:r>
      <w:r w:rsidR="00A17D47">
        <w:t xml:space="preserve">[549] </w:t>
      </w:r>
      <w:proofErr w:type="spellStart"/>
      <w:r w:rsidR="00A17D47">
        <w:t>Urospatha</w:t>
      </w:r>
      <w:proofErr w:type="spellEnd"/>
      <w:r w:rsidR="00A17D47">
        <w:t xml:space="preserve"> </w:t>
      </w:r>
      <w:proofErr w:type="spellStart"/>
      <w:r w:rsidR="00A17D47">
        <w:t>antisylleptica</w:t>
      </w:r>
      <w:proofErr w:type="spellEnd"/>
      <w:r w:rsidR="00A17D47">
        <w:t xml:space="preserve"> [</w:t>
      </w:r>
      <w:proofErr w:type="spellStart"/>
      <w:r w:rsidR="00A17D47">
        <w:t>Araceae</w:t>
      </w:r>
      <w:proofErr w:type="spellEnd"/>
      <w:r w:rsidR="00A17D47">
        <w:t xml:space="preserve">] – SP C Columbia </w:t>
      </w:r>
      <w:proofErr w:type="spellStart"/>
      <w:r w:rsidR="00A17D47">
        <w:t>Brondegaard</w:t>
      </w:r>
      <w:proofErr w:type="spellEnd"/>
      <w:r w:rsidR="00A17D47">
        <w:t xml:space="preserve"> (1973), Chaudhary (1966)</w:t>
      </w:r>
    </w:p>
    <w:p w14:paraId="79DF5AA9" w14:textId="77777777" w:rsidR="00FB4E4D" w:rsidRDefault="00F80EF2" w:rsidP="00D11FB7">
      <w:r>
        <w:t xml:space="preserve"> </w:t>
      </w:r>
      <w:r w:rsidR="00A17D47">
        <w:t xml:space="preserve">[551] </w:t>
      </w:r>
      <w:proofErr w:type="spellStart"/>
      <w:r w:rsidR="00A17D47">
        <w:t>Ventilago</w:t>
      </w:r>
      <w:proofErr w:type="spellEnd"/>
      <w:r w:rsidR="00A17D47">
        <w:t xml:space="preserve"> neo-</w:t>
      </w:r>
      <w:proofErr w:type="spellStart"/>
      <w:r w:rsidR="00A17D47">
        <w:t>caledonica</w:t>
      </w:r>
      <w:proofErr w:type="spellEnd"/>
      <w:r w:rsidR="00A17D47">
        <w:t xml:space="preserve"> </w:t>
      </w:r>
      <w:proofErr w:type="spellStart"/>
      <w:r w:rsidR="00A17D47">
        <w:t>schlecht</w:t>
      </w:r>
      <w:proofErr w:type="spellEnd"/>
      <w:r w:rsidR="00A17D47">
        <w:t xml:space="preserve">. [Rhamnaceae] </w:t>
      </w:r>
      <w:proofErr w:type="spellStart"/>
      <w:r w:rsidR="00A17D47">
        <w:t>Labalaba</w:t>
      </w:r>
      <w:proofErr w:type="spellEnd"/>
      <w:r w:rsidR="00A17D47">
        <w:t xml:space="preserve"> LF C Vanautu Bourdy and Walter (1992)</w:t>
      </w:r>
    </w:p>
    <w:p w14:paraId="08A5F185" w14:textId="77777777" w:rsidR="00FB4E4D" w:rsidRDefault="00A17D47" w:rsidP="00D11FB7">
      <w:r>
        <w:t xml:space="preserve">[552] Veratrum californicum [Liliaceae] – RT C United States </w:t>
      </w:r>
      <w:proofErr w:type="spellStart"/>
      <w:r>
        <w:t>Brondegaard</w:t>
      </w:r>
      <w:proofErr w:type="spellEnd"/>
      <w:r>
        <w:t xml:space="preserve"> (1973)</w:t>
      </w:r>
    </w:p>
    <w:p w14:paraId="612F32FD" w14:textId="77777777" w:rsidR="00FB4E4D" w:rsidRDefault="00A17D47" w:rsidP="00D11FB7">
      <w:r>
        <w:lastRenderedPageBreak/>
        <w:t xml:space="preserve">[557] Viburnum </w:t>
      </w:r>
      <w:proofErr w:type="spellStart"/>
      <w:r>
        <w:t>prunifolium</w:t>
      </w:r>
      <w:proofErr w:type="spellEnd"/>
      <w:r>
        <w:t xml:space="preserve"> Linn. [Caprifoliaceae] – – C Italy </w:t>
      </w:r>
      <w:proofErr w:type="spellStart"/>
      <w:r>
        <w:t>Brondegaard</w:t>
      </w:r>
      <w:proofErr w:type="spellEnd"/>
      <w:r>
        <w:t xml:space="preserve">, 1973, Farnsworth et al. (1975) </w:t>
      </w:r>
    </w:p>
    <w:p w14:paraId="6AC3EC2C" w14:textId="77777777" w:rsidR="00FB4E4D" w:rsidRDefault="00A17D47" w:rsidP="00D11FB7">
      <w:r>
        <w:t xml:space="preserve">[559] Vigna </w:t>
      </w:r>
      <w:proofErr w:type="spellStart"/>
      <w:r>
        <w:t>phaseoloides</w:t>
      </w:r>
      <w:proofErr w:type="spellEnd"/>
      <w:r>
        <w:t xml:space="preserve"> Baker [Fabaceae] – RT C East Africa </w:t>
      </w:r>
      <w:proofErr w:type="spellStart"/>
      <w:r>
        <w:t>Brondegaard</w:t>
      </w:r>
      <w:proofErr w:type="spellEnd"/>
      <w:r>
        <w:t xml:space="preserve"> (1973)</w:t>
      </w:r>
    </w:p>
    <w:p w14:paraId="79485322" w14:textId="77777777" w:rsidR="00FB4E4D" w:rsidRDefault="00A17D47" w:rsidP="00D11FB7">
      <w:r>
        <w:t xml:space="preserve">[563] Vitex </w:t>
      </w:r>
      <w:proofErr w:type="spellStart"/>
      <w:r>
        <w:t>lagundi</w:t>
      </w:r>
      <w:proofErr w:type="spellEnd"/>
      <w:r>
        <w:t xml:space="preserve"> [Verbenaceae] – RT C </w:t>
      </w:r>
      <w:proofErr w:type="spellStart"/>
      <w:r>
        <w:t>Kurtachi</w:t>
      </w:r>
      <w:proofErr w:type="spellEnd"/>
      <w:r>
        <w:t xml:space="preserve">, North </w:t>
      </w:r>
      <w:proofErr w:type="spellStart"/>
      <w:r>
        <w:t>Bougainvile</w:t>
      </w:r>
      <w:proofErr w:type="spellEnd"/>
      <w:r>
        <w:t xml:space="preserve"> </w:t>
      </w:r>
      <w:proofErr w:type="spellStart"/>
      <w:r>
        <w:t>Brondegaard</w:t>
      </w:r>
      <w:proofErr w:type="spellEnd"/>
      <w:r>
        <w:t xml:space="preserve"> (1973)</w:t>
      </w:r>
    </w:p>
    <w:p w14:paraId="66AA48EB" w14:textId="77777777" w:rsidR="00FB4E4D" w:rsidRDefault="00F80EF2" w:rsidP="00D11FB7">
      <w:r>
        <w:t xml:space="preserve"> </w:t>
      </w:r>
      <w:r w:rsidR="00A17D47">
        <w:t>[571] Xanthium spinosum Linn. [Asteraceae] Spiny cocklebur LF C Spain Duke (2008</w:t>
      </w:r>
    </w:p>
    <w:p w14:paraId="2DBC4C18" w14:textId="77777777" w:rsidR="00FB4E4D" w:rsidRDefault="00A17D47" w:rsidP="00D11FB7">
      <w:r>
        <w:t xml:space="preserve"> [577] </w:t>
      </w:r>
      <w:proofErr w:type="spellStart"/>
      <w:r>
        <w:t>Zizyphus</w:t>
      </w:r>
      <w:proofErr w:type="spellEnd"/>
      <w:r>
        <w:t xml:space="preserve"> </w:t>
      </w:r>
      <w:proofErr w:type="spellStart"/>
      <w:r>
        <w:t>xylopyrus</w:t>
      </w:r>
      <w:proofErr w:type="spellEnd"/>
      <w:r>
        <w:t xml:space="preserve"> (Retz.) Willd. [Rhamnaceae] </w:t>
      </w:r>
      <w:proofErr w:type="spellStart"/>
      <w:r>
        <w:t>Ghatoor</w:t>
      </w:r>
      <w:proofErr w:type="spellEnd"/>
      <w:r>
        <w:t xml:space="preserve"> FR C India Jain et al. (2004) * </w:t>
      </w:r>
    </w:p>
    <w:sectPr w:rsidR="00FB4E4D" w:rsidSect="00945BFE">
      <w:footerReference w:type="default" r:id="rId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E4C736" w14:textId="77777777" w:rsidR="00415A90" w:rsidRDefault="00415A90" w:rsidP="00C70AA2">
      <w:pPr>
        <w:spacing w:after="0" w:line="240" w:lineRule="auto"/>
      </w:pPr>
      <w:r>
        <w:separator/>
      </w:r>
    </w:p>
  </w:endnote>
  <w:endnote w:type="continuationSeparator" w:id="0">
    <w:p w14:paraId="02ED627D" w14:textId="77777777" w:rsidR="00415A90" w:rsidRDefault="00415A90" w:rsidP="00C70A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var(--font-family-normal)">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Helvetica Neue">
    <w:altName w:val="Times New Roman"/>
    <w:charset w:val="00"/>
    <w:family w:val="roman"/>
    <w:pitch w:val="default"/>
  </w:font>
  <w:font w:name="var(--fonts-poppins)">
    <w:altName w:val="Times New Roman"/>
    <w:panose1 w:val="00000000000000000000"/>
    <w:charset w:val="00"/>
    <w:family w:val="roman"/>
    <w:notTrueType/>
    <w:pitch w:val="default"/>
  </w:font>
  <w:font w:name="var(--fonts-nunito)">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europ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0951783"/>
      <w:docPartObj>
        <w:docPartGallery w:val="Page Numbers (Bottom of Page)"/>
        <w:docPartUnique/>
      </w:docPartObj>
    </w:sdtPr>
    <w:sdtContent>
      <w:p w14:paraId="368525D2" w14:textId="77777777" w:rsidR="006F0C58" w:rsidRDefault="002E2DB6">
        <w:pPr>
          <w:pStyle w:val="Footer"/>
          <w:jc w:val="center"/>
        </w:pPr>
        <w:r>
          <w:fldChar w:fldCharType="begin"/>
        </w:r>
        <w:r>
          <w:instrText xml:space="preserve"> PAGE   \* MERGEFORMAT </w:instrText>
        </w:r>
        <w:r>
          <w:fldChar w:fldCharType="separate"/>
        </w:r>
        <w:r>
          <w:rPr>
            <w:noProof/>
          </w:rPr>
          <w:t>2</w:t>
        </w:r>
        <w:r>
          <w:rPr>
            <w:noProof/>
          </w:rPr>
          <w:fldChar w:fldCharType="end"/>
        </w:r>
      </w:p>
      <w:p w14:paraId="2D08ABC0" w14:textId="77777777" w:rsidR="006F0C58" w:rsidRDefault="00000000">
        <w:pPr>
          <w:pStyle w:val="Footer"/>
          <w:jc w:val="center"/>
        </w:pPr>
      </w:p>
    </w:sdtContent>
  </w:sdt>
  <w:p w14:paraId="40B1C303" w14:textId="77777777" w:rsidR="006F0C58" w:rsidRDefault="006F0C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7269C1" w14:textId="77777777" w:rsidR="00415A90" w:rsidRDefault="00415A90" w:rsidP="00C70AA2">
      <w:pPr>
        <w:spacing w:after="0" w:line="240" w:lineRule="auto"/>
      </w:pPr>
      <w:r>
        <w:separator/>
      </w:r>
    </w:p>
  </w:footnote>
  <w:footnote w:type="continuationSeparator" w:id="0">
    <w:p w14:paraId="633B0F40" w14:textId="77777777" w:rsidR="00415A90" w:rsidRDefault="00415A90" w:rsidP="00C70AA2">
      <w:pPr>
        <w:spacing w:after="0" w:line="240" w:lineRule="auto"/>
      </w:pPr>
      <w:r>
        <w:continuationSeparator/>
      </w:r>
    </w:p>
  </w:footnote>
  <w:footnote w:id="1">
    <w:p w14:paraId="63976883" w14:textId="77777777" w:rsidR="006F0C58" w:rsidRDefault="006F0C58">
      <w:pPr>
        <w:pStyle w:val="FootnoteText"/>
      </w:pPr>
      <w:r>
        <w:rPr>
          <w:rStyle w:val="FootnoteReference"/>
        </w:rPr>
        <w:footnoteRef/>
      </w:r>
      <w:r>
        <w:t xml:space="preserve"> </w:t>
      </w:r>
      <w:r w:rsidRPr="000752CA">
        <w:t>https://wellwisp.com/does-adrenal-glands-produce-estrogen/</w:t>
      </w:r>
    </w:p>
  </w:footnote>
  <w:footnote w:id="2">
    <w:p w14:paraId="42914BD2" w14:textId="77777777" w:rsidR="006F0C58" w:rsidRDefault="006F0C58">
      <w:pPr>
        <w:pStyle w:val="FootnoteText"/>
      </w:pPr>
      <w:r>
        <w:rPr>
          <w:rStyle w:val="FootnoteReference"/>
        </w:rPr>
        <w:footnoteRef/>
      </w:r>
      <w:r>
        <w:t xml:space="preserve"> </w:t>
      </w:r>
      <w:r w:rsidRPr="00320595">
        <w:t>https://www.webmd.com/drugs/2/drug-20860/remifemin-menopause-oral/details</w:t>
      </w:r>
    </w:p>
  </w:footnote>
  <w:footnote w:id="3">
    <w:p w14:paraId="5B169626" w14:textId="77777777" w:rsidR="006F0C58" w:rsidRDefault="006F0C58">
      <w:pPr>
        <w:pStyle w:val="FootnoteText"/>
      </w:pPr>
      <w:r>
        <w:rPr>
          <w:rStyle w:val="FootnoteReference"/>
        </w:rPr>
        <w:footnoteRef/>
      </w:r>
      <w:r>
        <w:t xml:space="preserve"> </w:t>
      </w:r>
      <w:r w:rsidRPr="00F560E2">
        <w:t>https://foodforbreastcancer.com/foods/blueberries</w:t>
      </w:r>
    </w:p>
  </w:footnote>
  <w:footnote w:id="4">
    <w:p w14:paraId="0C8B0800" w14:textId="77777777" w:rsidR="006F0C58" w:rsidRDefault="006F0C58">
      <w:pPr>
        <w:pStyle w:val="FootnoteText"/>
      </w:pPr>
      <w:r>
        <w:rPr>
          <w:rStyle w:val="FootnoteReference"/>
        </w:rPr>
        <w:footnoteRef/>
      </w:r>
      <w:r>
        <w:t xml:space="preserve"> </w:t>
      </w:r>
      <w:r w:rsidRPr="00834873">
        <w:t>https://pmc.ncbi.nlm.nih.gov/articles/PMC7998294/</w:t>
      </w:r>
    </w:p>
  </w:footnote>
  <w:footnote w:id="5">
    <w:p w14:paraId="4CBE9375" w14:textId="77777777" w:rsidR="006F0C58" w:rsidRDefault="006F0C58">
      <w:pPr>
        <w:pStyle w:val="FootnoteText"/>
      </w:pPr>
      <w:r>
        <w:rPr>
          <w:rStyle w:val="FootnoteReference"/>
        </w:rPr>
        <w:footnoteRef/>
      </w:r>
      <w:r>
        <w:t xml:space="preserve"> </w:t>
      </w:r>
      <w:r w:rsidRPr="00157A6A">
        <w:t>https://pubmed.ncbi.nlm.nih.gov/36379313/</w:t>
      </w:r>
    </w:p>
  </w:footnote>
  <w:footnote w:id="6">
    <w:p w14:paraId="462BD6D4" w14:textId="77777777" w:rsidR="006F0C58" w:rsidRDefault="006F0C58" w:rsidP="00D876BA">
      <w:pPr>
        <w:pStyle w:val="FootnoteText"/>
      </w:pPr>
      <w:r>
        <w:rPr>
          <w:rStyle w:val="FootnoteReference"/>
        </w:rPr>
        <w:footnoteRef/>
      </w:r>
      <w:r>
        <w:t xml:space="preserve"> </w:t>
      </w:r>
      <w:r>
        <w:rPr>
          <w:rFonts w:ascii="Arial" w:hAnsi="Arial" w:cs="Arial"/>
          <w:sz w:val="28"/>
          <w:szCs w:val="28"/>
        </w:rPr>
        <w:t xml:space="preserve"> </w:t>
      </w:r>
      <w:r w:rsidRPr="007D4DA9">
        <w:rPr>
          <w:rFonts w:ascii="Arial" w:hAnsi="Arial" w:cs="Arial"/>
          <w:sz w:val="18"/>
          <w:szCs w:val="18"/>
        </w:rPr>
        <w:t>https://www.mindbodygreen.com/articles/how-to-use-brazil-nuts-as-a-selenium-supplement</w:t>
      </w:r>
    </w:p>
  </w:footnote>
  <w:footnote w:id="7">
    <w:p w14:paraId="1ADD6F5D" w14:textId="77777777" w:rsidR="006F0C58" w:rsidRDefault="006F0C58" w:rsidP="00DE7296">
      <w:pPr>
        <w:numPr>
          <w:ilvl w:val="0"/>
          <w:numId w:val="16"/>
        </w:numPr>
        <w:shd w:val="clear" w:color="auto" w:fill="FFFFFF"/>
        <w:spacing w:before="100" w:beforeAutospacing="1" w:after="24" w:line="240" w:lineRule="auto"/>
        <w:ind w:left="768"/>
        <w:rPr>
          <w:rFonts w:ascii="Arial" w:hAnsi="Arial" w:cs="Arial"/>
          <w:color w:val="202122"/>
          <w:sz w:val="19"/>
          <w:szCs w:val="19"/>
        </w:rPr>
      </w:pPr>
      <w:r>
        <w:rPr>
          <w:rStyle w:val="FootnoteReference"/>
        </w:rPr>
        <w:footnoteRef/>
      </w:r>
      <w:r>
        <w:t xml:space="preserve"> </w:t>
      </w:r>
      <w:r>
        <w:rPr>
          <w:rFonts w:ascii="Arial" w:hAnsi="Arial" w:cs="Arial"/>
          <w:color w:val="202122"/>
          <w:sz w:val="19"/>
          <w:szCs w:val="19"/>
        </w:rPr>
        <w:t> </w:t>
      </w:r>
      <w:r>
        <w:rPr>
          <w:rStyle w:val="HTMLCite"/>
          <w:rFonts w:ascii="Arial" w:hAnsi="Arial" w:cs="Arial"/>
          <w:color w:val="202122"/>
          <w:sz w:val="19"/>
          <w:szCs w:val="19"/>
        </w:rPr>
        <w:t>AP (August 20, 2004). </w:t>
      </w:r>
      <w:hyperlink r:id="rId1" w:history="1">
        <w:r>
          <w:rPr>
            <w:rStyle w:val="Hyperlink"/>
            <w:rFonts w:ascii="Arial" w:hAnsi="Arial" w:cs="Arial"/>
            <w:i/>
            <w:iCs/>
            <w:sz w:val="19"/>
            <w:szCs w:val="19"/>
          </w:rPr>
          <w:t>"Japanese Women Shun The Pill"</w:t>
        </w:r>
      </w:hyperlink>
      <w:r>
        <w:rPr>
          <w:rStyle w:val="HTMLCite"/>
          <w:rFonts w:ascii="Arial" w:hAnsi="Arial" w:cs="Arial"/>
          <w:color w:val="202122"/>
          <w:sz w:val="19"/>
          <w:szCs w:val="19"/>
        </w:rPr>
        <w:t>. HealthWatch. CBS News</w:t>
      </w:r>
      <w:r>
        <w:rPr>
          <w:rStyle w:val="reference-accessdate"/>
          <w:rFonts w:ascii="Arial" w:hAnsi="Arial" w:cs="Arial"/>
          <w:i/>
          <w:iCs/>
          <w:color w:val="202122"/>
          <w:sz w:val="19"/>
          <w:szCs w:val="19"/>
        </w:rPr>
        <w:t>. Retrieved </w:t>
      </w:r>
      <w:r>
        <w:rPr>
          <w:rStyle w:val="nowrap"/>
          <w:rFonts w:ascii="Arial" w:hAnsi="Arial" w:cs="Arial"/>
          <w:i/>
          <w:iCs/>
          <w:color w:val="202122"/>
          <w:sz w:val="19"/>
          <w:szCs w:val="19"/>
        </w:rPr>
        <w:t>2006-08-23</w:t>
      </w:r>
      <w:r>
        <w:rPr>
          <w:rStyle w:val="HTMLCite"/>
          <w:rFonts w:ascii="Arial" w:hAnsi="Arial" w:cs="Arial"/>
          <w:color w:val="202122"/>
          <w:sz w:val="19"/>
          <w:szCs w:val="19"/>
        </w:rPr>
        <w:t>.</w:t>
      </w:r>
    </w:p>
    <w:p w14:paraId="3C060F4A" w14:textId="77777777" w:rsidR="006F0C58" w:rsidRDefault="006F0C58">
      <w:pPr>
        <w:pStyle w:val="FootnoteText"/>
      </w:pPr>
    </w:p>
  </w:footnote>
  <w:footnote w:id="8">
    <w:p w14:paraId="4F854ED1" w14:textId="77777777" w:rsidR="006F0C58" w:rsidRPr="00B60B32" w:rsidRDefault="006F0C58" w:rsidP="00B60B32">
      <w:pPr>
        <w:numPr>
          <w:ilvl w:val="0"/>
          <w:numId w:val="23"/>
        </w:numPr>
        <w:shd w:val="clear" w:color="auto" w:fill="FFFFFF"/>
        <w:spacing w:before="100" w:beforeAutospacing="1" w:after="24" w:line="240" w:lineRule="auto"/>
        <w:ind w:left="768"/>
        <w:rPr>
          <w:rFonts w:ascii="Arial" w:eastAsia="Times New Roman" w:hAnsi="Arial" w:cs="Arial"/>
          <w:color w:val="202122"/>
          <w:sz w:val="19"/>
          <w:szCs w:val="19"/>
        </w:rPr>
      </w:pPr>
      <w:r>
        <w:rPr>
          <w:rStyle w:val="FootnoteReference"/>
        </w:rPr>
        <w:footnoteRef/>
      </w:r>
      <w:r>
        <w:t xml:space="preserve"> </w:t>
      </w:r>
      <w:r w:rsidRPr="00B60B32">
        <w:rPr>
          <w:rFonts w:ascii="Arial" w:eastAsia="Times New Roman" w:hAnsi="Arial" w:cs="Arial"/>
          <w:color w:val="202122"/>
          <w:sz w:val="19"/>
          <w:szCs w:val="19"/>
        </w:rPr>
        <w:t> </w:t>
      </w:r>
      <w:r w:rsidRPr="00B60B32">
        <w:rPr>
          <w:rFonts w:ascii="Arial" w:eastAsia="Times New Roman" w:hAnsi="Arial" w:cs="Arial"/>
          <w:color w:val="202122"/>
          <w:sz w:val="19"/>
        </w:rPr>
        <w:t>"Infanticide in Japan: Sign of the Times?". </w:t>
      </w:r>
      <w:r w:rsidRPr="00B60B32">
        <w:rPr>
          <w:rFonts w:ascii="Arial" w:eastAsia="Times New Roman" w:hAnsi="Arial" w:cs="Arial"/>
          <w:i/>
          <w:iCs/>
          <w:color w:val="202122"/>
          <w:sz w:val="19"/>
        </w:rPr>
        <w:t>The New York Times</w:t>
      </w:r>
      <w:r w:rsidRPr="00B60B32">
        <w:rPr>
          <w:rFonts w:ascii="Arial" w:eastAsia="Times New Roman" w:hAnsi="Arial" w:cs="Arial"/>
          <w:color w:val="202122"/>
          <w:sz w:val="19"/>
        </w:rPr>
        <w:t>. 8 December 1973. Archivedfrom the original on 3 March 2018. Retrieved 1 September 2017.</w:t>
      </w:r>
    </w:p>
    <w:p w14:paraId="482D85F6" w14:textId="77777777" w:rsidR="006F0C58" w:rsidRDefault="006F0C58">
      <w:pPr>
        <w:pStyle w:val="FootnoteText"/>
      </w:pPr>
    </w:p>
  </w:footnote>
  <w:footnote w:id="9">
    <w:p w14:paraId="157906A3" w14:textId="77777777" w:rsidR="006F0C58" w:rsidRDefault="006F0C58">
      <w:pPr>
        <w:pStyle w:val="FootnoteText"/>
      </w:pPr>
      <w:r>
        <w:rPr>
          <w:rStyle w:val="FootnoteReference"/>
        </w:rPr>
        <w:footnoteRef/>
      </w:r>
      <w:r>
        <w:t xml:space="preserve"> </w:t>
      </w:r>
      <w:r w:rsidRPr="00A9286C">
        <w:t>https://www.ncbi.nlm.nih.gov/books/NBK402326/</w:t>
      </w:r>
    </w:p>
  </w:footnote>
  <w:footnote w:id="10">
    <w:p w14:paraId="5F004DA4" w14:textId="77777777" w:rsidR="006F0C58" w:rsidRDefault="006F0C58" w:rsidP="00C7601C">
      <w:pPr>
        <w:numPr>
          <w:ilvl w:val="0"/>
          <w:numId w:val="17"/>
        </w:numPr>
        <w:shd w:val="clear" w:color="auto" w:fill="FFFFFF"/>
        <w:spacing w:before="100" w:beforeAutospacing="1" w:after="24" w:line="240" w:lineRule="auto"/>
        <w:ind w:left="768"/>
        <w:rPr>
          <w:rFonts w:ascii="Arial" w:hAnsi="Arial" w:cs="Arial"/>
          <w:color w:val="202122"/>
          <w:sz w:val="19"/>
          <w:szCs w:val="19"/>
        </w:rPr>
      </w:pPr>
      <w:r>
        <w:rPr>
          <w:rStyle w:val="FootnoteReference"/>
        </w:rPr>
        <w:footnoteRef/>
      </w:r>
      <w:r>
        <w:t xml:space="preserve"> </w:t>
      </w:r>
      <w:r>
        <w:rPr>
          <w:rFonts w:ascii="Arial" w:hAnsi="Arial" w:cs="Arial"/>
          <w:color w:val="202122"/>
          <w:sz w:val="19"/>
          <w:szCs w:val="19"/>
        </w:rPr>
        <w:t> </w:t>
      </w:r>
      <w:r>
        <w:rPr>
          <w:rStyle w:val="HTMLCite"/>
          <w:rFonts w:ascii="Arial" w:hAnsi="Arial" w:cs="Arial"/>
          <w:color w:val="202122"/>
          <w:sz w:val="19"/>
          <w:szCs w:val="19"/>
        </w:rPr>
        <w:t>Norgren, Tiana (2001). Abortion Before Birth Control: The Politics of Reproduction in Postwar Japan. Princeton University Press. pp. </w:t>
      </w:r>
      <w:r>
        <w:rPr>
          <w:rStyle w:val="nowrap"/>
          <w:rFonts w:ascii="Arial" w:hAnsi="Arial" w:cs="Arial"/>
          <w:i/>
          <w:iCs/>
          <w:color w:val="202122"/>
          <w:sz w:val="19"/>
          <w:szCs w:val="19"/>
        </w:rPr>
        <w:t>128–</w:t>
      </w:r>
      <w:r>
        <w:rPr>
          <w:rStyle w:val="HTMLCite"/>
          <w:rFonts w:ascii="Arial" w:hAnsi="Arial" w:cs="Arial"/>
          <w:color w:val="202122"/>
          <w:sz w:val="19"/>
          <w:szCs w:val="19"/>
        </w:rPr>
        <w:t>130. </w:t>
      </w:r>
      <w:hyperlink r:id="rId2" w:tooltip="ISBN (identifier)" w:history="1">
        <w:r>
          <w:rPr>
            <w:rStyle w:val="Hyperlink"/>
            <w:rFonts w:ascii="Arial" w:hAnsi="Arial" w:cs="Arial"/>
            <w:i/>
            <w:iCs/>
            <w:sz w:val="19"/>
            <w:szCs w:val="19"/>
          </w:rPr>
          <w:t>ISBN</w:t>
        </w:r>
      </w:hyperlink>
      <w:r>
        <w:rPr>
          <w:rStyle w:val="HTMLCite"/>
          <w:rFonts w:ascii="Arial" w:hAnsi="Arial" w:cs="Arial"/>
          <w:color w:val="202122"/>
          <w:sz w:val="19"/>
          <w:szCs w:val="19"/>
        </w:rPr>
        <w:t> </w:t>
      </w:r>
      <w:hyperlink r:id="rId3" w:tooltip="Special:BookSources/0691070040" w:history="1">
        <w:r>
          <w:rPr>
            <w:rStyle w:val="Hyperlink"/>
            <w:rFonts w:ascii="Arial" w:hAnsi="Arial" w:cs="Arial"/>
            <w:i/>
            <w:iCs/>
            <w:sz w:val="19"/>
            <w:szCs w:val="19"/>
          </w:rPr>
          <w:t>0691070040</w:t>
        </w:r>
      </w:hyperlink>
      <w:r>
        <w:rPr>
          <w:rStyle w:val="HTMLCite"/>
          <w:rFonts w:ascii="Arial" w:hAnsi="Arial" w:cs="Arial"/>
          <w:color w:val="202122"/>
          <w:sz w:val="19"/>
          <w:szCs w:val="19"/>
        </w:rPr>
        <w:t>.</w:t>
      </w:r>
    </w:p>
    <w:p w14:paraId="29AF6FC9" w14:textId="77777777" w:rsidR="006F0C58" w:rsidRDefault="006F0C58">
      <w:pPr>
        <w:pStyle w:val="FootnoteText"/>
      </w:pPr>
    </w:p>
  </w:footnote>
  <w:footnote w:id="11">
    <w:p w14:paraId="4A603860" w14:textId="77777777" w:rsidR="006F0C58" w:rsidRDefault="006F0C58">
      <w:pPr>
        <w:pStyle w:val="FootnoteText"/>
      </w:pPr>
      <w:r>
        <w:rPr>
          <w:rStyle w:val="FootnoteReference"/>
        </w:rPr>
        <w:footnoteRef/>
      </w:r>
      <w:r>
        <w:t xml:space="preserve"> </w:t>
      </w:r>
      <w:r w:rsidRPr="002661B2">
        <w:t>https://www.whiterabbitinstituteofhealing.com/herbs/Trichosanthes/</w:t>
      </w:r>
    </w:p>
  </w:footnote>
  <w:footnote w:id="12">
    <w:p w14:paraId="685FAA37" w14:textId="77777777" w:rsidR="006F0C58" w:rsidRDefault="006F0C58" w:rsidP="00E5599A">
      <w:pPr>
        <w:numPr>
          <w:ilvl w:val="0"/>
          <w:numId w:val="26"/>
        </w:numPr>
        <w:shd w:val="clear" w:color="auto" w:fill="FFFFFF"/>
        <w:spacing w:before="100" w:beforeAutospacing="1" w:after="24" w:line="240" w:lineRule="auto"/>
        <w:ind w:left="768"/>
        <w:rPr>
          <w:rFonts w:ascii="Arial" w:hAnsi="Arial" w:cs="Arial"/>
          <w:color w:val="202122"/>
          <w:sz w:val="19"/>
          <w:szCs w:val="19"/>
        </w:rPr>
      </w:pPr>
      <w:r>
        <w:rPr>
          <w:rStyle w:val="FootnoteReference"/>
        </w:rPr>
        <w:footnoteRef/>
      </w:r>
      <w:r>
        <w:t xml:space="preserve"> </w:t>
      </w:r>
      <w:r>
        <w:rPr>
          <w:rFonts w:ascii="Arial" w:hAnsi="Arial" w:cs="Arial"/>
          <w:color w:val="202122"/>
          <w:sz w:val="19"/>
          <w:szCs w:val="19"/>
        </w:rPr>
        <w:t> </w:t>
      </w:r>
      <w:hyperlink r:id="rId4" w:history="1">
        <w:r>
          <w:rPr>
            <w:rStyle w:val="Hyperlink"/>
            <w:rFonts w:ascii="Arial" w:hAnsi="Arial" w:cs="Arial"/>
            <w:i/>
            <w:iCs/>
            <w:sz w:val="19"/>
            <w:szCs w:val="19"/>
          </w:rPr>
          <w:t>"High abortion rate triggers fears for young women"</w:t>
        </w:r>
      </w:hyperlink>
      <w:r>
        <w:rPr>
          <w:rStyle w:val="HTMLCite"/>
          <w:rFonts w:ascii="Arial" w:hAnsi="Arial" w:cs="Arial"/>
          <w:color w:val="202122"/>
          <w:sz w:val="19"/>
          <w:szCs w:val="19"/>
        </w:rPr>
        <w:t>. </w:t>
      </w:r>
      <w:hyperlink r:id="rId5" w:tooltip="China Daily" w:history="1">
        <w:r>
          <w:rPr>
            <w:rStyle w:val="Hyperlink"/>
            <w:rFonts w:ascii="Arial" w:hAnsi="Arial" w:cs="Arial"/>
            <w:i/>
            <w:iCs/>
            <w:sz w:val="19"/>
            <w:szCs w:val="19"/>
          </w:rPr>
          <w:t>China Daily</w:t>
        </w:r>
      </w:hyperlink>
      <w:r>
        <w:rPr>
          <w:rStyle w:val="HTMLCite"/>
          <w:rFonts w:ascii="Arial" w:hAnsi="Arial" w:cs="Arial"/>
          <w:color w:val="202122"/>
          <w:sz w:val="19"/>
          <w:szCs w:val="19"/>
        </w:rPr>
        <w:t>. 2022-04-26. Archived from </w:t>
      </w:r>
      <w:hyperlink r:id="rId6" w:history="1">
        <w:r>
          <w:rPr>
            <w:rStyle w:val="Hyperlink"/>
            <w:rFonts w:ascii="Arial" w:hAnsi="Arial" w:cs="Arial"/>
            <w:i/>
            <w:iCs/>
            <w:sz w:val="19"/>
            <w:szCs w:val="19"/>
          </w:rPr>
          <w:t>the original</w:t>
        </w:r>
      </w:hyperlink>
      <w:r>
        <w:rPr>
          <w:rStyle w:val="HTMLCite"/>
          <w:rFonts w:ascii="Arial" w:hAnsi="Arial" w:cs="Arial"/>
          <w:color w:val="202122"/>
          <w:sz w:val="19"/>
          <w:szCs w:val="19"/>
        </w:rPr>
        <w:t> on 2022-04-26</w:t>
      </w:r>
      <w:r>
        <w:rPr>
          <w:rStyle w:val="reference-accessdate"/>
          <w:rFonts w:ascii="Arial" w:hAnsi="Arial" w:cs="Arial"/>
          <w:i/>
          <w:iCs/>
          <w:color w:val="202122"/>
          <w:sz w:val="19"/>
          <w:szCs w:val="19"/>
        </w:rPr>
        <w:t>. Retrieved </w:t>
      </w:r>
      <w:r>
        <w:rPr>
          <w:rStyle w:val="nowrap"/>
          <w:rFonts w:ascii="Arial" w:hAnsi="Arial" w:cs="Arial"/>
          <w:i/>
          <w:iCs/>
          <w:color w:val="202122"/>
          <w:sz w:val="19"/>
          <w:szCs w:val="19"/>
        </w:rPr>
        <w:t>2022-06-29</w:t>
      </w:r>
      <w:r>
        <w:rPr>
          <w:rStyle w:val="HTMLCite"/>
          <w:rFonts w:ascii="Arial" w:hAnsi="Arial" w:cs="Arial"/>
          <w:color w:val="202122"/>
          <w:sz w:val="19"/>
          <w:szCs w:val="19"/>
        </w:rPr>
        <w:t>.</w:t>
      </w:r>
    </w:p>
    <w:p w14:paraId="3911FD09" w14:textId="77777777" w:rsidR="006F0C58" w:rsidRDefault="006F0C58">
      <w:pPr>
        <w:pStyle w:val="FootnoteText"/>
      </w:pPr>
    </w:p>
  </w:footnote>
  <w:footnote w:id="13">
    <w:p w14:paraId="0225222F" w14:textId="77777777" w:rsidR="006F0C58" w:rsidRDefault="006F0C58">
      <w:pPr>
        <w:pStyle w:val="FootnoteText"/>
      </w:pPr>
      <w:r>
        <w:rPr>
          <w:rStyle w:val="FootnoteReference"/>
        </w:rPr>
        <w:footnoteRef/>
      </w:r>
      <w:r>
        <w:t xml:space="preserve"> </w:t>
      </w:r>
      <w:r w:rsidRPr="00F751C7">
        <w:t>https://www.ft.com/content/6724580a-8d64-11e2-82d2-00144feabdc0</w:t>
      </w:r>
    </w:p>
  </w:footnote>
  <w:footnote w:id="14">
    <w:p w14:paraId="659D055E" w14:textId="77777777" w:rsidR="006F0C58" w:rsidRDefault="006F0C58">
      <w:pPr>
        <w:pStyle w:val="FootnoteText"/>
      </w:pPr>
      <w:r>
        <w:rPr>
          <w:rStyle w:val="FootnoteReference"/>
        </w:rPr>
        <w:footnoteRef/>
      </w:r>
      <w:r>
        <w:t xml:space="preserve"> </w:t>
      </w:r>
      <w:r w:rsidRPr="00DE7F0D">
        <w:t>https://warroom.org/</w:t>
      </w:r>
    </w:p>
  </w:footnote>
  <w:footnote w:id="15">
    <w:p w14:paraId="53E3CC01" w14:textId="77777777" w:rsidR="006F0C58" w:rsidRDefault="006F0C58">
      <w:pPr>
        <w:pStyle w:val="FootnoteText"/>
      </w:pPr>
      <w:r>
        <w:rPr>
          <w:rStyle w:val="FootnoteReference"/>
        </w:rPr>
        <w:footnoteRef/>
      </w:r>
      <w:r>
        <w:t xml:space="preserve"> </w:t>
      </w:r>
      <w:r w:rsidRPr="000F5957">
        <w:t>https://en.wikipedia.org/wiki/Islam_and_abortion</w:t>
      </w:r>
    </w:p>
  </w:footnote>
  <w:footnote w:id="16">
    <w:p w14:paraId="65161F92" w14:textId="77777777" w:rsidR="006F0C58" w:rsidRDefault="006F0C58">
      <w:pPr>
        <w:pStyle w:val="FootnoteText"/>
      </w:pPr>
      <w:r>
        <w:rPr>
          <w:rStyle w:val="FootnoteReference"/>
        </w:rPr>
        <w:footnoteRef/>
      </w:r>
      <w:r>
        <w:t xml:space="preserve"> </w:t>
      </w:r>
      <w:r w:rsidRPr="00C70AA2">
        <w:rPr>
          <w:rFonts w:ascii="Helvetica" w:hAnsi="Helvetica"/>
          <w:color w:val="000000"/>
          <w:shd w:val="clear" w:color="auto" w:fill="FFFFFF"/>
        </w:rPr>
        <w:t>https://www.europeana.eu/en/exhibitions/the-pill/contraception-in-ancient-history</w:t>
      </w:r>
    </w:p>
  </w:footnote>
  <w:footnote w:id="17">
    <w:p w14:paraId="1CC622BF" w14:textId="77777777" w:rsidR="006F0C58" w:rsidRDefault="006F0C58">
      <w:pPr>
        <w:pStyle w:val="FootnoteText"/>
      </w:pPr>
      <w:r>
        <w:rPr>
          <w:rStyle w:val="FootnoteReference"/>
        </w:rPr>
        <w:footnoteRef/>
      </w:r>
      <w:r>
        <w:t xml:space="preserve"> </w:t>
      </w:r>
      <w:r w:rsidRPr="00C70AA2">
        <w:t>https://shunchild.com/article/does-copper-prevent-pregnancy</w:t>
      </w:r>
    </w:p>
  </w:footnote>
  <w:footnote w:id="18">
    <w:p w14:paraId="782FB2C7" w14:textId="77777777" w:rsidR="006F0C58" w:rsidRDefault="006F0C58">
      <w:pPr>
        <w:pStyle w:val="FootnoteText"/>
      </w:pPr>
      <w:r>
        <w:rPr>
          <w:rStyle w:val="FootnoteReference"/>
        </w:rPr>
        <w:footnoteRef/>
      </w:r>
      <w:r>
        <w:t xml:space="preserve"> </w:t>
      </w:r>
      <w:r w:rsidRPr="002673F3">
        <w:t>https://www.mentalfloss.com/article/83685/9-forms-birth-control-used-ancient-world</w:t>
      </w:r>
    </w:p>
  </w:footnote>
  <w:footnote w:id="19">
    <w:p w14:paraId="58EA81BD" w14:textId="77777777" w:rsidR="006F0C58" w:rsidRDefault="006F0C58">
      <w:pPr>
        <w:pStyle w:val="FootnoteText"/>
      </w:pPr>
      <w:r>
        <w:rPr>
          <w:rStyle w:val="FootnoteReference"/>
        </w:rPr>
        <w:footnoteRef/>
      </w:r>
      <w:r>
        <w:t xml:space="preserve"> </w:t>
      </w:r>
      <w:r w:rsidRPr="00542DF7">
        <w:t>https://www.cdc.gov/contraception/about/index.html</w:t>
      </w:r>
    </w:p>
  </w:footnote>
  <w:footnote w:id="20">
    <w:p w14:paraId="37801CD5" w14:textId="77777777" w:rsidR="006F0C58" w:rsidRPr="00B8201E" w:rsidRDefault="006F0C58" w:rsidP="00B8201E">
      <w:pPr>
        <w:pStyle w:val="Heading1"/>
        <w:spacing w:before="0"/>
        <w:rPr>
          <w:rFonts w:asciiTheme="minorHAnsi" w:hAnsiTheme="minorHAnsi" w:cstheme="minorHAnsi"/>
          <w:color w:val="1F1F1F"/>
          <w:sz w:val="20"/>
          <w:szCs w:val="20"/>
        </w:rPr>
      </w:pPr>
      <w:r>
        <w:rPr>
          <w:rStyle w:val="FootnoteReference"/>
        </w:rPr>
        <w:footnoteRef/>
      </w:r>
      <w:r>
        <w:t xml:space="preserve"> </w:t>
      </w:r>
      <w:r w:rsidRPr="00B8201E">
        <w:rPr>
          <w:rStyle w:val="title-text"/>
          <w:rFonts w:asciiTheme="minorHAnsi" w:hAnsiTheme="minorHAnsi" w:cstheme="minorHAnsi"/>
          <w:color w:val="1F1F1F"/>
          <w:sz w:val="20"/>
          <w:szCs w:val="20"/>
        </w:rPr>
        <w:t>Potential antifertility agents from plants: A comprehensive review</w:t>
      </w:r>
    </w:p>
    <w:p w14:paraId="48DEE3CE" w14:textId="77777777" w:rsidR="006F0C58" w:rsidRPr="00B8201E" w:rsidRDefault="006F0C58" w:rsidP="00B8201E">
      <w:pPr>
        <w:pStyle w:val="Heading2"/>
        <w:spacing w:before="0"/>
        <w:textAlignment w:val="center"/>
        <w:rPr>
          <w:rFonts w:asciiTheme="minorHAnsi" w:hAnsiTheme="minorHAnsi" w:cstheme="minorHAnsi"/>
          <w:color w:val="1F1F1F"/>
          <w:sz w:val="20"/>
          <w:szCs w:val="20"/>
        </w:rPr>
      </w:pPr>
      <w:r w:rsidRPr="00B8201E">
        <w:rPr>
          <w:rStyle w:val="sr-only"/>
          <w:rFonts w:asciiTheme="minorHAnsi" w:hAnsiTheme="minorHAnsi" w:cstheme="minorHAnsi"/>
          <w:color w:val="1F1F1F"/>
          <w:sz w:val="20"/>
          <w:szCs w:val="20"/>
          <w:bdr w:val="none" w:sz="0" w:space="0" w:color="auto" w:frame="1"/>
        </w:rPr>
        <w:t>Author links open overlay panel</w:t>
      </w:r>
      <w:r w:rsidRPr="00B8201E">
        <w:rPr>
          <w:rStyle w:val="given-name"/>
          <w:rFonts w:asciiTheme="minorHAnsi" w:hAnsiTheme="minorHAnsi" w:cstheme="minorHAnsi"/>
          <w:color w:val="1F1F1F"/>
          <w:sz w:val="20"/>
          <w:szCs w:val="20"/>
        </w:rPr>
        <w:t>Dinesh</w:t>
      </w:r>
      <w:r w:rsidRPr="00B8201E">
        <w:rPr>
          <w:rStyle w:val="react-xocs-alternative-link"/>
          <w:rFonts w:asciiTheme="minorHAnsi" w:hAnsiTheme="minorHAnsi" w:cstheme="minorHAnsi"/>
          <w:color w:val="1F1F1F"/>
          <w:sz w:val="20"/>
          <w:szCs w:val="20"/>
        </w:rPr>
        <w:t> </w:t>
      </w:r>
      <w:r w:rsidRPr="00B8201E">
        <w:rPr>
          <w:rStyle w:val="text"/>
          <w:rFonts w:asciiTheme="minorHAnsi" w:hAnsiTheme="minorHAnsi" w:cstheme="minorHAnsi"/>
          <w:color w:val="1F1F1F"/>
          <w:sz w:val="20"/>
          <w:szCs w:val="20"/>
        </w:rPr>
        <w:t>Kumar</w:t>
      </w:r>
      <w:r w:rsidRPr="00B8201E">
        <w:rPr>
          <w:rFonts w:asciiTheme="minorHAnsi" w:hAnsiTheme="minorHAnsi" w:cstheme="minorHAnsi"/>
          <w:color w:val="1F1F1F"/>
          <w:sz w:val="20"/>
          <w:szCs w:val="20"/>
        </w:rPr>
        <w:t>, </w:t>
      </w:r>
      <w:r w:rsidRPr="00B8201E">
        <w:rPr>
          <w:rStyle w:val="given-name"/>
          <w:rFonts w:asciiTheme="minorHAnsi" w:hAnsiTheme="minorHAnsi" w:cstheme="minorHAnsi"/>
          <w:color w:val="1F1F1F"/>
          <w:sz w:val="20"/>
          <w:szCs w:val="20"/>
        </w:rPr>
        <w:t>Ajay</w:t>
      </w:r>
      <w:r w:rsidRPr="00B8201E">
        <w:rPr>
          <w:rStyle w:val="react-xocs-alternative-link"/>
          <w:rFonts w:asciiTheme="minorHAnsi" w:hAnsiTheme="minorHAnsi" w:cstheme="minorHAnsi"/>
          <w:color w:val="1F1F1F"/>
          <w:sz w:val="20"/>
          <w:szCs w:val="20"/>
        </w:rPr>
        <w:t> </w:t>
      </w:r>
      <w:r w:rsidRPr="00B8201E">
        <w:rPr>
          <w:rStyle w:val="text"/>
          <w:rFonts w:asciiTheme="minorHAnsi" w:hAnsiTheme="minorHAnsi" w:cstheme="minorHAnsi"/>
          <w:color w:val="1F1F1F"/>
          <w:sz w:val="20"/>
          <w:szCs w:val="20"/>
        </w:rPr>
        <w:t>Kumar</w:t>
      </w:r>
      <w:r w:rsidRPr="00B8201E">
        <w:rPr>
          <w:rFonts w:asciiTheme="minorHAnsi" w:hAnsiTheme="minorHAnsi" w:cstheme="minorHAnsi"/>
          <w:color w:val="1F1F1F"/>
          <w:sz w:val="20"/>
          <w:szCs w:val="20"/>
        </w:rPr>
        <w:t>, </w:t>
      </w:r>
      <w:r w:rsidRPr="00B8201E">
        <w:rPr>
          <w:rStyle w:val="given-name"/>
          <w:rFonts w:asciiTheme="minorHAnsi" w:hAnsiTheme="minorHAnsi" w:cstheme="minorHAnsi"/>
          <w:color w:val="1F1F1F"/>
          <w:sz w:val="20"/>
          <w:szCs w:val="20"/>
        </w:rPr>
        <w:t>Om</w:t>
      </w:r>
      <w:r w:rsidRPr="00B8201E">
        <w:rPr>
          <w:rStyle w:val="react-xocs-alternative-link"/>
          <w:rFonts w:asciiTheme="minorHAnsi" w:hAnsiTheme="minorHAnsi" w:cstheme="minorHAnsi"/>
          <w:color w:val="1F1F1F"/>
          <w:sz w:val="20"/>
          <w:szCs w:val="20"/>
        </w:rPr>
        <w:t> </w:t>
      </w:r>
      <w:r w:rsidRPr="00B8201E">
        <w:rPr>
          <w:rStyle w:val="text"/>
          <w:rFonts w:asciiTheme="minorHAnsi" w:hAnsiTheme="minorHAnsi" w:cstheme="minorHAnsi"/>
          <w:color w:val="1F1F1F"/>
          <w:sz w:val="20"/>
          <w:szCs w:val="20"/>
        </w:rPr>
        <w:t>Prakash, J</w:t>
      </w:r>
      <w:hyperlink r:id="rId7" w:tooltip="Go to Journal of Ethnopharmacology on ScienceDirect" w:history="1">
        <w:r w:rsidRPr="00B8201E">
          <w:rPr>
            <w:rStyle w:val="anchor-text"/>
            <w:rFonts w:asciiTheme="minorHAnsi" w:hAnsiTheme="minorHAnsi" w:cstheme="minorHAnsi"/>
            <w:b w:val="0"/>
            <w:bCs w:val="0"/>
            <w:sz w:val="20"/>
            <w:szCs w:val="20"/>
          </w:rPr>
          <w:t>ournal of Ethnopharmacology</w:t>
        </w:r>
      </w:hyperlink>
      <w:r w:rsidRPr="00B8201E">
        <w:rPr>
          <w:rFonts w:asciiTheme="minorHAnsi" w:hAnsiTheme="minorHAnsi" w:cstheme="minorHAnsi"/>
          <w:color w:val="1F1F1F"/>
          <w:sz w:val="20"/>
          <w:szCs w:val="20"/>
        </w:rPr>
        <w:t xml:space="preserve">, </w:t>
      </w:r>
      <w:hyperlink r:id="rId8" w:tooltip="Go to table of contents for this volume/issue" w:history="1">
        <w:r w:rsidRPr="00B8201E">
          <w:rPr>
            <w:rStyle w:val="anchor-text"/>
            <w:rFonts w:asciiTheme="minorHAnsi" w:hAnsiTheme="minorHAnsi" w:cstheme="minorHAnsi"/>
            <w:sz w:val="20"/>
            <w:szCs w:val="20"/>
          </w:rPr>
          <w:t>Volume 140, Issue 1</w:t>
        </w:r>
      </w:hyperlink>
      <w:r w:rsidRPr="00B8201E">
        <w:rPr>
          <w:rFonts w:asciiTheme="minorHAnsi" w:hAnsiTheme="minorHAnsi" w:cstheme="minorHAnsi"/>
          <w:color w:val="1F1F1F"/>
          <w:sz w:val="20"/>
          <w:szCs w:val="20"/>
        </w:rPr>
        <w:t>, 6 March 2012, Pages 1-32</w:t>
      </w:r>
    </w:p>
    <w:p w14:paraId="29D63A2B" w14:textId="77777777" w:rsidR="006F0C58" w:rsidRDefault="006F0C58" w:rsidP="00B8201E">
      <w:pPr>
        <w:rPr>
          <w:rFonts w:ascii="Arial" w:hAnsi="Arial" w:cs="Arial"/>
          <w:color w:val="1F1F1F"/>
          <w:sz w:val="21"/>
          <w:szCs w:val="21"/>
        </w:rPr>
      </w:pPr>
    </w:p>
    <w:p w14:paraId="1A823F6B" w14:textId="77777777" w:rsidR="006F0C58" w:rsidRDefault="006F0C58">
      <w:pPr>
        <w:pStyle w:val="FootnoteText"/>
      </w:pPr>
    </w:p>
  </w:footnote>
  <w:footnote w:id="21">
    <w:p w14:paraId="11C79D67" w14:textId="77777777" w:rsidR="006F0C58" w:rsidRPr="00A42F69" w:rsidRDefault="006F0C58" w:rsidP="00A42F69">
      <w:pPr>
        <w:pStyle w:val="FootnoteText"/>
      </w:pPr>
      <w:r>
        <w:rPr>
          <w:rStyle w:val="FootnoteReference"/>
        </w:rPr>
        <w:footnoteRef/>
      </w:r>
      <w:r>
        <w:t xml:space="preserve"> </w:t>
      </w:r>
      <w:r w:rsidRPr="00A42F69">
        <w:rPr>
          <w:i/>
          <w:iCs/>
        </w:rPr>
        <w:t>Artemisia vulgaris</w:t>
      </w:r>
      <w:r w:rsidRPr="00A42F69">
        <w:t> Linn: an updated review on its multiple biological activities</w:t>
      </w:r>
    </w:p>
    <w:p w14:paraId="31EE2E5E" w14:textId="77777777" w:rsidR="006F0C58" w:rsidRPr="00A42F69" w:rsidRDefault="006F0C58" w:rsidP="00A42F69">
      <w:pPr>
        <w:pStyle w:val="FootnoteText"/>
        <w:numPr>
          <w:ilvl w:val="0"/>
          <w:numId w:val="30"/>
        </w:numPr>
      </w:pPr>
      <w:hyperlink r:id="rId9" w:anchor="auth-Deepali-Siwan-Aff1" w:history="1">
        <w:r w:rsidRPr="00A42F69">
          <w:rPr>
            <w:rStyle w:val="Hyperlink"/>
          </w:rPr>
          <w:t>Deepali Siwan</w:t>
        </w:r>
      </w:hyperlink>
      <w:r w:rsidRPr="00A42F69">
        <w:t>, </w:t>
      </w:r>
    </w:p>
    <w:p w14:paraId="19759D99" w14:textId="77777777" w:rsidR="006F0C58" w:rsidRPr="00A42F69" w:rsidRDefault="006F0C58" w:rsidP="00A42F69">
      <w:pPr>
        <w:pStyle w:val="FootnoteText"/>
        <w:numPr>
          <w:ilvl w:val="0"/>
          <w:numId w:val="30"/>
        </w:numPr>
      </w:pPr>
      <w:hyperlink r:id="rId10" w:anchor="auth-Dipali-Nandave-Aff2" w:history="1">
        <w:r w:rsidRPr="00A42F69">
          <w:rPr>
            <w:rStyle w:val="Hyperlink"/>
          </w:rPr>
          <w:t>Dipali Nandave</w:t>
        </w:r>
      </w:hyperlink>
      <w:r w:rsidRPr="00A42F69">
        <w:t> &amp; </w:t>
      </w:r>
    </w:p>
    <w:p w14:paraId="502BBB11" w14:textId="77777777" w:rsidR="006F0C58" w:rsidRPr="00A42F69" w:rsidRDefault="006F0C58" w:rsidP="00A42F69">
      <w:pPr>
        <w:pStyle w:val="FootnoteText"/>
        <w:numPr>
          <w:ilvl w:val="0"/>
          <w:numId w:val="30"/>
        </w:numPr>
      </w:pPr>
      <w:hyperlink r:id="rId11" w:history="1">
        <w:r w:rsidRPr="00A42F69">
          <w:rPr>
            <w:rStyle w:val="Hyperlink"/>
          </w:rPr>
          <w:t>Mukesh Nandave</w:t>
        </w:r>
      </w:hyperlink>
      <w:r w:rsidRPr="00A42F69">
        <w:t> </w:t>
      </w:r>
    </w:p>
    <w:p w14:paraId="38B455C4" w14:textId="77777777" w:rsidR="006F0C58" w:rsidRPr="00A42F69" w:rsidRDefault="006F0C58" w:rsidP="00A42F69">
      <w:pPr>
        <w:pStyle w:val="FootnoteText"/>
      </w:pPr>
      <w:hyperlink r:id="rId12" w:history="1">
        <w:r w:rsidRPr="00A42F69">
          <w:rPr>
            <w:rStyle w:val="Hyperlink"/>
            <w:i/>
            <w:iCs/>
          </w:rPr>
          <w:t>Future Journal of Pharmaceutical Sciences</w:t>
        </w:r>
      </w:hyperlink>
    </w:p>
    <w:p w14:paraId="794B0AD4" w14:textId="77777777" w:rsidR="006F0C58" w:rsidRDefault="006F0C58">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162D0"/>
    <w:multiLevelType w:val="multilevel"/>
    <w:tmpl w:val="302680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035BB9"/>
    <w:multiLevelType w:val="hybridMultilevel"/>
    <w:tmpl w:val="769A6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CC6746"/>
    <w:multiLevelType w:val="hybridMultilevel"/>
    <w:tmpl w:val="6D0A7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5004F2"/>
    <w:multiLevelType w:val="multilevel"/>
    <w:tmpl w:val="C5F02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2B4E25"/>
    <w:multiLevelType w:val="multilevel"/>
    <w:tmpl w:val="3A8C7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B43E82"/>
    <w:multiLevelType w:val="multilevel"/>
    <w:tmpl w:val="65DE5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1D75EE"/>
    <w:multiLevelType w:val="hybridMultilevel"/>
    <w:tmpl w:val="715EA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04600D"/>
    <w:multiLevelType w:val="hybridMultilevel"/>
    <w:tmpl w:val="4EF22462"/>
    <w:lvl w:ilvl="0" w:tplc="D6AE58C6">
      <w:numFmt w:val="bullet"/>
      <w:lvlText w:val="-"/>
      <w:lvlJc w:val="left"/>
      <w:pPr>
        <w:ind w:left="785" w:hanging="360"/>
      </w:pPr>
      <w:rPr>
        <w:rFonts w:ascii="Arial" w:eastAsiaTheme="minorHAnsi" w:hAnsi="Arial" w:cs="Aria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8" w15:restartNumberingAfterBreak="0">
    <w:nsid w:val="220D15AC"/>
    <w:multiLevelType w:val="multilevel"/>
    <w:tmpl w:val="15909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094662"/>
    <w:multiLevelType w:val="multilevel"/>
    <w:tmpl w:val="E3D61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A850CD"/>
    <w:multiLevelType w:val="hybridMultilevel"/>
    <w:tmpl w:val="22740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6D1FC3"/>
    <w:multiLevelType w:val="multilevel"/>
    <w:tmpl w:val="69008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7E048C"/>
    <w:multiLevelType w:val="hybridMultilevel"/>
    <w:tmpl w:val="5E9860C0"/>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3" w15:restartNumberingAfterBreak="0">
    <w:nsid w:val="2F15030F"/>
    <w:multiLevelType w:val="multilevel"/>
    <w:tmpl w:val="1EA4E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184EA2"/>
    <w:multiLevelType w:val="multilevel"/>
    <w:tmpl w:val="BDD63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862377"/>
    <w:multiLevelType w:val="multilevel"/>
    <w:tmpl w:val="9894D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D7E5C16"/>
    <w:multiLevelType w:val="multilevel"/>
    <w:tmpl w:val="E0220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18D7B9A"/>
    <w:multiLevelType w:val="multilevel"/>
    <w:tmpl w:val="27EE6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CD6D57"/>
    <w:multiLevelType w:val="multilevel"/>
    <w:tmpl w:val="084E0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7222331"/>
    <w:multiLevelType w:val="multilevel"/>
    <w:tmpl w:val="875C5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E20734B"/>
    <w:multiLevelType w:val="multilevel"/>
    <w:tmpl w:val="898AF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5B151B"/>
    <w:multiLevelType w:val="multilevel"/>
    <w:tmpl w:val="CD7A5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D36444"/>
    <w:multiLevelType w:val="hybridMultilevel"/>
    <w:tmpl w:val="954AC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843F3C"/>
    <w:multiLevelType w:val="multilevel"/>
    <w:tmpl w:val="55D89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900CE0"/>
    <w:multiLevelType w:val="multilevel"/>
    <w:tmpl w:val="2250A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79B28B5"/>
    <w:multiLevelType w:val="multilevel"/>
    <w:tmpl w:val="D442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5379BB"/>
    <w:multiLevelType w:val="multilevel"/>
    <w:tmpl w:val="B178D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826340"/>
    <w:multiLevelType w:val="multilevel"/>
    <w:tmpl w:val="A4A03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E3768D"/>
    <w:multiLevelType w:val="multilevel"/>
    <w:tmpl w:val="BAD63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5B5F43"/>
    <w:multiLevelType w:val="multilevel"/>
    <w:tmpl w:val="C4966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931377E"/>
    <w:multiLevelType w:val="multilevel"/>
    <w:tmpl w:val="5888F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EB1742"/>
    <w:multiLevelType w:val="multilevel"/>
    <w:tmpl w:val="FD6EE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675B1F"/>
    <w:multiLevelType w:val="multilevel"/>
    <w:tmpl w:val="FE780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2A146F"/>
    <w:multiLevelType w:val="multilevel"/>
    <w:tmpl w:val="57446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FA431E"/>
    <w:multiLevelType w:val="multilevel"/>
    <w:tmpl w:val="1C0EC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527D04"/>
    <w:multiLevelType w:val="multilevel"/>
    <w:tmpl w:val="C97A0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A20273"/>
    <w:multiLevelType w:val="hybridMultilevel"/>
    <w:tmpl w:val="1A9658E4"/>
    <w:lvl w:ilvl="0" w:tplc="D6AE58C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9185471">
    <w:abstractNumId w:val="2"/>
  </w:num>
  <w:num w:numId="2" w16cid:durableId="1207596439">
    <w:abstractNumId w:val="1"/>
  </w:num>
  <w:num w:numId="3" w16cid:durableId="1262223926">
    <w:abstractNumId w:val="24"/>
  </w:num>
  <w:num w:numId="4" w16cid:durableId="1933120366">
    <w:abstractNumId w:val="13"/>
  </w:num>
  <w:num w:numId="5" w16cid:durableId="425931755">
    <w:abstractNumId w:val="4"/>
  </w:num>
  <w:num w:numId="6" w16cid:durableId="1634092268">
    <w:abstractNumId w:val="25"/>
  </w:num>
  <w:num w:numId="7" w16cid:durableId="2067147504">
    <w:abstractNumId w:val="30"/>
  </w:num>
  <w:num w:numId="8" w16cid:durableId="783427448">
    <w:abstractNumId w:val="22"/>
  </w:num>
  <w:num w:numId="9" w16cid:durableId="1479304670">
    <w:abstractNumId w:val="32"/>
  </w:num>
  <w:num w:numId="10" w16cid:durableId="1032419151">
    <w:abstractNumId w:val="26"/>
  </w:num>
  <w:num w:numId="11" w16cid:durableId="1824619047">
    <w:abstractNumId w:val="6"/>
  </w:num>
  <w:num w:numId="12" w16cid:durableId="1931743133">
    <w:abstractNumId w:val="28"/>
  </w:num>
  <w:num w:numId="13" w16cid:durableId="290136205">
    <w:abstractNumId w:val="36"/>
  </w:num>
  <w:num w:numId="14" w16cid:durableId="93018943">
    <w:abstractNumId w:val="7"/>
  </w:num>
  <w:num w:numId="15" w16cid:durableId="1221744956">
    <w:abstractNumId w:val="16"/>
  </w:num>
  <w:num w:numId="16" w16cid:durableId="1290697405">
    <w:abstractNumId w:val="18"/>
  </w:num>
  <w:num w:numId="17" w16cid:durableId="1855922354">
    <w:abstractNumId w:val="29"/>
  </w:num>
  <w:num w:numId="18" w16cid:durableId="220405700">
    <w:abstractNumId w:val="35"/>
  </w:num>
  <w:num w:numId="19" w16cid:durableId="1500005352">
    <w:abstractNumId w:val="27"/>
  </w:num>
  <w:num w:numId="20" w16cid:durableId="365761590">
    <w:abstractNumId w:val="23"/>
  </w:num>
  <w:num w:numId="21" w16cid:durableId="1721399133">
    <w:abstractNumId w:val="31"/>
  </w:num>
  <w:num w:numId="22" w16cid:durableId="326402044">
    <w:abstractNumId w:val="3"/>
  </w:num>
  <w:num w:numId="23" w16cid:durableId="1598059486">
    <w:abstractNumId w:val="5"/>
  </w:num>
  <w:num w:numId="24" w16cid:durableId="1589580871">
    <w:abstractNumId w:val="12"/>
  </w:num>
  <w:num w:numId="25" w16cid:durableId="1552501111">
    <w:abstractNumId w:val="10"/>
  </w:num>
  <w:num w:numId="26" w16cid:durableId="119031636">
    <w:abstractNumId w:val="19"/>
  </w:num>
  <w:num w:numId="27" w16cid:durableId="158421840">
    <w:abstractNumId w:val="0"/>
  </w:num>
  <w:num w:numId="28" w16cid:durableId="880678234">
    <w:abstractNumId w:val="17"/>
  </w:num>
  <w:num w:numId="29" w16cid:durableId="1598556199">
    <w:abstractNumId w:val="34"/>
  </w:num>
  <w:num w:numId="30" w16cid:durableId="561020194">
    <w:abstractNumId w:val="9"/>
  </w:num>
  <w:num w:numId="31" w16cid:durableId="205146518">
    <w:abstractNumId w:val="15"/>
  </w:num>
  <w:num w:numId="32" w16cid:durableId="1954898076">
    <w:abstractNumId w:val="8"/>
  </w:num>
  <w:num w:numId="33" w16cid:durableId="152137578">
    <w:abstractNumId w:val="11"/>
  </w:num>
  <w:num w:numId="34" w16cid:durableId="1797286019">
    <w:abstractNumId w:val="33"/>
  </w:num>
  <w:num w:numId="35" w16cid:durableId="1320034848">
    <w:abstractNumId w:val="20"/>
  </w:num>
  <w:num w:numId="36" w16cid:durableId="276185825">
    <w:abstractNumId w:val="21"/>
  </w:num>
  <w:num w:numId="37" w16cid:durableId="202331890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4BF"/>
    <w:rsid w:val="00006258"/>
    <w:rsid w:val="000100FB"/>
    <w:rsid w:val="0002511E"/>
    <w:rsid w:val="000300C0"/>
    <w:rsid w:val="00030B94"/>
    <w:rsid w:val="00032E3D"/>
    <w:rsid w:val="00033D3E"/>
    <w:rsid w:val="00055746"/>
    <w:rsid w:val="00074BC8"/>
    <w:rsid w:val="000752CA"/>
    <w:rsid w:val="00083F0A"/>
    <w:rsid w:val="0008668F"/>
    <w:rsid w:val="000915DB"/>
    <w:rsid w:val="00092309"/>
    <w:rsid w:val="0009535D"/>
    <w:rsid w:val="000A0E42"/>
    <w:rsid w:val="000A7B2F"/>
    <w:rsid w:val="000B4485"/>
    <w:rsid w:val="000C20E9"/>
    <w:rsid w:val="000C2A18"/>
    <w:rsid w:val="000C4187"/>
    <w:rsid w:val="000D04E7"/>
    <w:rsid w:val="000E69EC"/>
    <w:rsid w:val="000E7EBB"/>
    <w:rsid w:val="000F5957"/>
    <w:rsid w:val="001257A6"/>
    <w:rsid w:val="00127A36"/>
    <w:rsid w:val="00130740"/>
    <w:rsid w:val="001464BF"/>
    <w:rsid w:val="00157A6A"/>
    <w:rsid w:val="00164D58"/>
    <w:rsid w:val="00164FFA"/>
    <w:rsid w:val="0018181A"/>
    <w:rsid w:val="001B685F"/>
    <w:rsid w:val="001C0E16"/>
    <w:rsid w:val="001C12BF"/>
    <w:rsid w:val="001E0ED3"/>
    <w:rsid w:val="001E1F23"/>
    <w:rsid w:val="001F0B35"/>
    <w:rsid w:val="001F122E"/>
    <w:rsid w:val="001F3E5C"/>
    <w:rsid w:val="002021F2"/>
    <w:rsid w:val="00202AD7"/>
    <w:rsid w:val="00216D76"/>
    <w:rsid w:val="002222A2"/>
    <w:rsid w:val="00240697"/>
    <w:rsid w:val="0025257A"/>
    <w:rsid w:val="002661B2"/>
    <w:rsid w:val="00266F12"/>
    <w:rsid w:val="002673F3"/>
    <w:rsid w:val="00271A2F"/>
    <w:rsid w:val="002806B3"/>
    <w:rsid w:val="00282E39"/>
    <w:rsid w:val="002A39F4"/>
    <w:rsid w:val="002B0808"/>
    <w:rsid w:val="002C6490"/>
    <w:rsid w:val="002C7E45"/>
    <w:rsid w:val="002E2DB6"/>
    <w:rsid w:val="002E5DEB"/>
    <w:rsid w:val="00300DCB"/>
    <w:rsid w:val="00320595"/>
    <w:rsid w:val="003245E6"/>
    <w:rsid w:val="00327274"/>
    <w:rsid w:val="00334B2E"/>
    <w:rsid w:val="003363F9"/>
    <w:rsid w:val="0034770C"/>
    <w:rsid w:val="0035465B"/>
    <w:rsid w:val="00355F62"/>
    <w:rsid w:val="003A734F"/>
    <w:rsid w:val="00403086"/>
    <w:rsid w:val="00415A90"/>
    <w:rsid w:val="00416126"/>
    <w:rsid w:val="00425D74"/>
    <w:rsid w:val="00426CDB"/>
    <w:rsid w:val="00431C41"/>
    <w:rsid w:val="00446F4E"/>
    <w:rsid w:val="00462D3E"/>
    <w:rsid w:val="0046515C"/>
    <w:rsid w:val="00484C28"/>
    <w:rsid w:val="0049588E"/>
    <w:rsid w:val="004B22BB"/>
    <w:rsid w:val="004B3F13"/>
    <w:rsid w:val="004B5B49"/>
    <w:rsid w:val="004C7826"/>
    <w:rsid w:val="004D4922"/>
    <w:rsid w:val="004F325F"/>
    <w:rsid w:val="005125AE"/>
    <w:rsid w:val="00517EF0"/>
    <w:rsid w:val="0052386E"/>
    <w:rsid w:val="0054201D"/>
    <w:rsid w:val="00542BE2"/>
    <w:rsid w:val="00542DF7"/>
    <w:rsid w:val="00550BC1"/>
    <w:rsid w:val="00587BBD"/>
    <w:rsid w:val="00591443"/>
    <w:rsid w:val="00596597"/>
    <w:rsid w:val="005C3B9C"/>
    <w:rsid w:val="005D633A"/>
    <w:rsid w:val="006123AB"/>
    <w:rsid w:val="006207B9"/>
    <w:rsid w:val="00630164"/>
    <w:rsid w:val="0065221F"/>
    <w:rsid w:val="0066457A"/>
    <w:rsid w:val="00670713"/>
    <w:rsid w:val="00675433"/>
    <w:rsid w:val="0069001C"/>
    <w:rsid w:val="006D7E67"/>
    <w:rsid w:val="006E315B"/>
    <w:rsid w:val="006F0C58"/>
    <w:rsid w:val="006F4A53"/>
    <w:rsid w:val="007019AB"/>
    <w:rsid w:val="007055F9"/>
    <w:rsid w:val="007205DC"/>
    <w:rsid w:val="0072683B"/>
    <w:rsid w:val="0073485E"/>
    <w:rsid w:val="00744AAF"/>
    <w:rsid w:val="0075539B"/>
    <w:rsid w:val="00774319"/>
    <w:rsid w:val="00782B5E"/>
    <w:rsid w:val="007918F8"/>
    <w:rsid w:val="00797AA0"/>
    <w:rsid w:val="007A5C12"/>
    <w:rsid w:val="007B55FE"/>
    <w:rsid w:val="007B6456"/>
    <w:rsid w:val="007C5F8E"/>
    <w:rsid w:val="007D4DA9"/>
    <w:rsid w:val="007E4A61"/>
    <w:rsid w:val="0082248E"/>
    <w:rsid w:val="00826243"/>
    <w:rsid w:val="00834873"/>
    <w:rsid w:val="00836B32"/>
    <w:rsid w:val="00841D96"/>
    <w:rsid w:val="00843C71"/>
    <w:rsid w:val="00853CD2"/>
    <w:rsid w:val="008673AD"/>
    <w:rsid w:val="008B4FE3"/>
    <w:rsid w:val="008C0789"/>
    <w:rsid w:val="008E1D5C"/>
    <w:rsid w:val="008E2A73"/>
    <w:rsid w:val="00900150"/>
    <w:rsid w:val="0091306A"/>
    <w:rsid w:val="00923A04"/>
    <w:rsid w:val="00945BFE"/>
    <w:rsid w:val="00946712"/>
    <w:rsid w:val="00953092"/>
    <w:rsid w:val="009534A9"/>
    <w:rsid w:val="00964B66"/>
    <w:rsid w:val="00965A64"/>
    <w:rsid w:val="009660ED"/>
    <w:rsid w:val="00967457"/>
    <w:rsid w:val="00980D93"/>
    <w:rsid w:val="009A21BF"/>
    <w:rsid w:val="009A34F0"/>
    <w:rsid w:val="009B1528"/>
    <w:rsid w:val="009C5843"/>
    <w:rsid w:val="009F1336"/>
    <w:rsid w:val="009F4454"/>
    <w:rsid w:val="00A020FE"/>
    <w:rsid w:val="00A17D47"/>
    <w:rsid w:val="00A42F69"/>
    <w:rsid w:val="00A65C3A"/>
    <w:rsid w:val="00A8100A"/>
    <w:rsid w:val="00A9286C"/>
    <w:rsid w:val="00A93DB3"/>
    <w:rsid w:val="00AA01C5"/>
    <w:rsid w:val="00AA340F"/>
    <w:rsid w:val="00AA64D0"/>
    <w:rsid w:val="00AC16D2"/>
    <w:rsid w:val="00AD4EA9"/>
    <w:rsid w:val="00AD7E45"/>
    <w:rsid w:val="00AF7E78"/>
    <w:rsid w:val="00B06A5F"/>
    <w:rsid w:val="00B31F36"/>
    <w:rsid w:val="00B334FC"/>
    <w:rsid w:val="00B35015"/>
    <w:rsid w:val="00B60B32"/>
    <w:rsid w:val="00B62B0D"/>
    <w:rsid w:val="00B66795"/>
    <w:rsid w:val="00B74F7C"/>
    <w:rsid w:val="00B8201E"/>
    <w:rsid w:val="00B91876"/>
    <w:rsid w:val="00B97F9C"/>
    <w:rsid w:val="00BA38C1"/>
    <w:rsid w:val="00BC66A6"/>
    <w:rsid w:val="00BD4E33"/>
    <w:rsid w:val="00BE106A"/>
    <w:rsid w:val="00BE7041"/>
    <w:rsid w:val="00BF353A"/>
    <w:rsid w:val="00BF4BCD"/>
    <w:rsid w:val="00BF6E36"/>
    <w:rsid w:val="00C00AE6"/>
    <w:rsid w:val="00C03577"/>
    <w:rsid w:val="00C03F0D"/>
    <w:rsid w:val="00C11D35"/>
    <w:rsid w:val="00C20C28"/>
    <w:rsid w:val="00C2373B"/>
    <w:rsid w:val="00C2798C"/>
    <w:rsid w:val="00C32247"/>
    <w:rsid w:val="00C70AA2"/>
    <w:rsid w:val="00C73E9B"/>
    <w:rsid w:val="00C74088"/>
    <w:rsid w:val="00C7601C"/>
    <w:rsid w:val="00C86F37"/>
    <w:rsid w:val="00C970AD"/>
    <w:rsid w:val="00CB1F54"/>
    <w:rsid w:val="00CC0FBB"/>
    <w:rsid w:val="00CC3377"/>
    <w:rsid w:val="00CC72CA"/>
    <w:rsid w:val="00CD160E"/>
    <w:rsid w:val="00CE0401"/>
    <w:rsid w:val="00CE6562"/>
    <w:rsid w:val="00CE7DDF"/>
    <w:rsid w:val="00CF0A0D"/>
    <w:rsid w:val="00CF6DBA"/>
    <w:rsid w:val="00D00566"/>
    <w:rsid w:val="00D11FB7"/>
    <w:rsid w:val="00D14D7C"/>
    <w:rsid w:val="00D25EDD"/>
    <w:rsid w:val="00D34280"/>
    <w:rsid w:val="00D47B1D"/>
    <w:rsid w:val="00D715F4"/>
    <w:rsid w:val="00D72FF2"/>
    <w:rsid w:val="00D823CD"/>
    <w:rsid w:val="00D876BA"/>
    <w:rsid w:val="00D9182A"/>
    <w:rsid w:val="00D97AD8"/>
    <w:rsid w:val="00DD1176"/>
    <w:rsid w:val="00DD2477"/>
    <w:rsid w:val="00DD2AF4"/>
    <w:rsid w:val="00DD4EF8"/>
    <w:rsid w:val="00DD5639"/>
    <w:rsid w:val="00DD5692"/>
    <w:rsid w:val="00DE6943"/>
    <w:rsid w:val="00DE7296"/>
    <w:rsid w:val="00DE7F0D"/>
    <w:rsid w:val="00E02D2D"/>
    <w:rsid w:val="00E11562"/>
    <w:rsid w:val="00E15218"/>
    <w:rsid w:val="00E2624F"/>
    <w:rsid w:val="00E3472E"/>
    <w:rsid w:val="00E42243"/>
    <w:rsid w:val="00E5599A"/>
    <w:rsid w:val="00E55D39"/>
    <w:rsid w:val="00E60C9A"/>
    <w:rsid w:val="00E62671"/>
    <w:rsid w:val="00E971F9"/>
    <w:rsid w:val="00E973A3"/>
    <w:rsid w:val="00EA485E"/>
    <w:rsid w:val="00EC3F2B"/>
    <w:rsid w:val="00EC5DEE"/>
    <w:rsid w:val="00ED12EB"/>
    <w:rsid w:val="00ED29C4"/>
    <w:rsid w:val="00ED3452"/>
    <w:rsid w:val="00EF1849"/>
    <w:rsid w:val="00EF4E40"/>
    <w:rsid w:val="00F0292D"/>
    <w:rsid w:val="00F0674F"/>
    <w:rsid w:val="00F12CEB"/>
    <w:rsid w:val="00F2604D"/>
    <w:rsid w:val="00F2704F"/>
    <w:rsid w:val="00F4272D"/>
    <w:rsid w:val="00F560E2"/>
    <w:rsid w:val="00F646F6"/>
    <w:rsid w:val="00F751C7"/>
    <w:rsid w:val="00F80C75"/>
    <w:rsid w:val="00F80EF2"/>
    <w:rsid w:val="00F94F30"/>
    <w:rsid w:val="00FB4E4D"/>
    <w:rsid w:val="00FC6692"/>
    <w:rsid w:val="00FF31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D9C86"/>
  <w15:docId w15:val="{DA0E3C3A-E60C-49C3-B25D-117652519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5DB"/>
  </w:style>
  <w:style w:type="paragraph" w:styleId="Heading1">
    <w:name w:val="heading 1"/>
    <w:basedOn w:val="Normal"/>
    <w:next w:val="Normal"/>
    <w:link w:val="Heading1Char"/>
    <w:uiPriority w:val="9"/>
    <w:qFormat/>
    <w:rsid w:val="008673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660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970A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B31F3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31F36"/>
    <w:rPr>
      <w:rFonts w:ascii="Times New Roman" w:eastAsia="Times New Roman" w:hAnsi="Times New Roman" w:cs="Times New Roman"/>
      <w:b/>
      <w:bCs/>
      <w:sz w:val="24"/>
      <w:szCs w:val="24"/>
    </w:rPr>
  </w:style>
  <w:style w:type="character" w:customStyle="1" w:styleId="lines-2">
    <w:name w:val="lines-2"/>
    <w:basedOn w:val="DefaultParagraphFont"/>
    <w:rsid w:val="00B31F36"/>
  </w:style>
  <w:style w:type="character" w:customStyle="1" w:styleId="lines-1">
    <w:name w:val="lines-1"/>
    <w:basedOn w:val="DefaultParagraphFont"/>
    <w:rsid w:val="00B31F36"/>
  </w:style>
  <w:style w:type="character" w:customStyle="1" w:styleId="lines-3">
    <w:name w:val="lines-3"/>
    <w:basedOn w:val="DefaultParagraphFont"/>
    <w:rsid w:val="00B31F36"/>
  </w:style>
  <w:style w:type="character" w:styleId="Hyperlink">
    <w:name w:val="Hyperlink"/>
    <w:basedOn w:val="DefaultParagraphFont"/>
    <w:uiPriority w:val="99"/>
    <w:unhideWhenUsed/>
    <w:rsid w:val="00B31F36"/>
    <w:rPr>
      <w:color w:val="0000FF"/>
      <w:u w:val="single"/>
    </w:rPr>
  </w:style>
  <w:style w:type="paragraph" w:styleId="ListParagraph">
    <w:name w:val="List Paragraph"/>
    <w:basedOn w:val="Normal"/>
    <w:uiPriority w:val="34"/>
    <w:qFormat/>
    <w:rsid w:val="00C20C28"/>
    <w:pPr>
      <w:ind w:left="720"/>
      <w:contextualSpacing/>
    </w:pPr>
  </w:style>
  <w:style w:type="character" w:customStyle="1" w:styleId="Heading3Char">
    <w:name w:val="Heading 3 Char"/>
    <w:basedOn w:val="DefaultParagraphFont"/>
    <w:link w:val="Heading3"/>
    <w:uiPriority w:val="9"/>
    <w:rsid w:val="00C970AD"/>
    <w:rPr>
      <w:rFonts w:asciiTheme="majorHAnsi" w:eastAsiaTheme="majorEastAsia" w:hAnsiTheme="majorHAnsi" w:cstheme="majorBidi"/>
      <w:b/>
      <w:bCs/>
      <w:color w:val="4F81BD" w:themeColor="accent1"/>
    </w:rPr>
  </w:style>
  <w:style w:type="paragraph" w:styleId="HTMLPreformatted">
    <w:name w:val="HTML Preformatted"/>
    <w:basedOn w:val="Normal"/>
    <w:link w:val="HTMLPreformattedChar"/>
    <w:uiPriority w:val="99"/>
    <w:unhideWhenUsed/>
    <w:rsid w:val="00C97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970AD"/>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8673AD"/>
    <w:rPr>
      <w:rFonts w:asciiTheme="majorHAnsi" w:eastAsiaTheme="majorEastAsia" w:hAnsiTheme="majorHAnsi" w:cstheme="majorBidi"/>
      <w:b/>
      <w:bCs/>
      <w:color w:val="365F91" w:themeColor="accent1" w:themeShade="BF"/>
      <w:sz w:val="28"/>
      <w:szCs w:val="28"/>
    </w:rPr>
  </w:style>
  <w:style w:type="character" w:customStyle="1" w:styleId="bf">
    <w:name w:val="bf"/>
    <w:basedOn w:val="DefaultParagraphFont"/>
    <w:rsid w:val="008673AD"/>
  </w:style>
  <w:style w:type="paragraph" w:customStyle="1" w:styleId="bf1">
    <w:name w:val="bf1"/>
    <w:basedOn w:val="Normal"/>
    <w:rsid w:val="008673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e">
    <w:name w:val="je"/>
    <w:basedOn w:val="DefaultParagraphFont"/>
    <w:rsid w:val="008673AD"/>
  </w:style>
  <w:style w:type="character" w:customStyle="1" w:styleId="pw-responses-count">
    <w:name w:val="pw-responses-count"/>
    <w:basedOn w:val="DefaultParagraphFont"/>
    <w:rsid w:val="008673AD"/>
  </w:style>
  <w:style w:type="paragraph" w:customStyle="1" w:styleId="pw-post-body-paragraph">
    <w:name w:val="pw-post-body-paragraph"/>
    <w:basedOn w:val="Normal"/>
    <w:rsid w:val="008673A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673AD"/>
    <w:rPr>
      <w:i/>
      <w:iCs/>
    </w:rPr>
  </w:style>
  <w:style w:type="paragraph" w:styleId="BalloonText">
    <w:name w:val="Balloon Text"/>
    <w:basedOn w:val="Normal"/>
    <w:link w:val="BalloonTextChar"/>
    <w:uiPriority w:val="99"/>
    <w:semiHidden/>
    <w:unhideWhenUsed/>
    <w:rsid w:val="008673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73AD"/>
    <w:rPr>
      <w:rFonts w:ascii="Tahoma" w:hAnsi="Tahoma" w:cs="Tahoma"/>
      <w:sz w:val="16"/>
      <w:szCs w:val="16"/>
    </w:rPr>
  </w:style>
  <w:style w:type="paragraph" w:styleId="NormalWeb">
    <w:name w:val="Normal (Web)"/>
    <w:basedOn w:val="Normal"/>
    <w:uiPriority w:val="99"/>
    <w:unhideWhenUsed/>
    <w:rsid w:val="002C7E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hover">
    <w:name w:val="versehover"/>
    <w:basedOn w:val="DefaultParagraphFont"/>
    <w:rsid w:val="002C7E45"/>
  </w:style>
  <w:style w:type="character" w:styleId="Strong">
    <w:name w:val="Strong"/>
    <w:basedOn w:val="DefaultParagraphFont"/>
    <w:uiPriority w:val="22"/>
    <w:qFormat/>
    <w:rsid w:val="009C5843"/>
    <w:rPr>
      <w:b/>
      <w:bCs/>
    </w:rPr>
  </w:style>
  <w:style w:type="character" w:customStyle="1" w:styleId="hwoptionalany">
    <w:name w:val="hwoptionalany"/>
    <w:basedOn w:val="DefaultParagraphFont"/>
    <w:rsid w:val="00425D74"/>
  </w:style>
  <w:style w:type="character" w:customStyle="1" w:styleId="hwlinktext">
    <w:name w:val="hwlinktext"/>
    <w:basedOn w:val="DefaultParagraphFont"/>
    <w:rsid w:val="00425D74"/>
  </w:style>
  <w:style w:type="character" w:customStyle="1" w:styleId="hwaccessibilitytext">
    <w:name w:val="hwaccessibilitytext"/>
    <w:basedOn w:val="DefaultParagraphFont"/>
    <w:rsid w:val="00425D74"/>
  </w:style>
  <w:style w:type="paragraph" w:styleId="FootnoteText">
    <w:name w:val="footnote text"/>
    <w:basedOn w:val="Normal"/>
    <w:link w:val="FootnoteTextChar"/>
    <w:uiPriority w:val="99"/>
    <w:semiHidden/>
    <w:unhideWhenUsed/>
    <w:rsid w:val="00C70AA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0AA2"/>
    <w:rPr>
      <w:sz w:val="20"/>
      <w:szCs w:val="20"/>
    </w:rPr>
  </w:style>
  <w:style w:type="character" w:styleId="FootnoteReference">
    <w:name w:val="footnote reference"/>
    <w:basedOn w:val="DefaultParagraphFont"/>
    <w:uiPriority w:val="99"/>
    <w:semiHidden/>
    <w:unhideWhenUsed/>
    <w:rsid w:val="00C70AA2"/>
    <w:rPr>
      <w:vertAlign w:val="superscript"/>
    </w:rPr>
  </w:style>
  <w:style w:type="character" w:customStyle="1" w:styleId="Heading2Char">
    <w:name w:val="Heading 2 Char"/>
    <w:basedOn w:val="DefaultParagraphFont"/>
    <w:link w:val="Heading2"/>
    <w:uiPriority w:val="9"/>
    <w:rsid w:val="009660ED"/>
    <w:rPr>
      <w:rFonts w:asciiTheme="majorHAnsi" w:eastAsiaTheme="majorEastAsia" w:hAnsiTheme="majorHAnsi" w:cstheme="majorBidi"/>
      <w:b/>
      <w:bCs/>
      <w:color w:val="4F81BD" w:themeColor="accent1"/>
      <w:sz w:val="26"/>
      <w:szCs w:val="26"/>
    </w:rPr>
  </w:style>
  <w:style w:type="paragraph" w:customStyle="1" w:styleId="my-18px">
    <w:name w:val="my-[18px]"/>
    <w:basedOn w:val="Normal"/>
    <w:rsid w:val="009660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nchor-text">
    <w:name w:val="anchor-text"/>
    <w:basedOn w:val="DefaultParagraphFont"/>
    <w:rsid w:val="00ED29C4"/>
  </w:style>
  <w:style w:type="character" w:customStyle="1" w:styleId="title-text">
    <w:name w:val="title-text"/>
    <w:basedOn w:val="DefaultParagraphFont"/>
    <w:rsid w:val="00ED29C4"/>
  </w:style>
  <w:style w:type="character" w:customStyle="1" w:styleId="sr-only">
    <w:name w:val="sr-only"/>
    <w:basedOn w:val="DefaultParagraphFont"/>
    <w:rsid w:val="00ED29C4"/>
  </w:style>
  <w:style w:type="character" w:customStyle="1" w:styleId="button-link-text">
    <w:name w:val="button-link-text"/>
    <w:basedOn w:val="DefaultParagraphFont"/>
    <w:rsid w:val="00ED29C4"/>
  </w:style>
  <w:style w:type="character" w:customStyle="1" w:styleId="react-xocs-alternative-link">
    <w:name w:val="react-xocs-alternative-link"/>
    <w:basedOn w:val="DefaultParagraphFont"/>
    <w:rsid w:val="00ED29C4"/>
  </w:style>
  <w:style w:type="character" w:customStyle="1" w:styleId="given-name">
    <w:name w:val="given-name"/>
    <w:basedOn w:val="DefaultParagraphFont"/>
    <w:rsid w:val="00ED29C4"/>
  </w:style>
  <w:style w:type="character" w:customStyle="1" w:styleId="text">
    <w:name w:val="text"/>
    <w:basedOn w:val="DefaultParagraphFont"/>
    <w:rsid w:val="00ED29C4"/>
  </w:style>
  <w:style w:type="character" w:customStyle="1" w:styleId="download-link-title">
    <w:name w:val="download-link-title"/>
    <w:basedOn w:val="DefaultParagraphFont"/>
    <w:rsid w:val="00ED29C4"/>
  </w:style>
  <w:style w:type="character" w:customStyle="1" w:styleId="author">
    <w:name w:val="author"/>
    <w:basedOn w:val="DefaultParagraphFont"/>
    <w:rsid w:val="00ED29C4"/>
  </w:style>
  <w:style w:type="character" w:customStyle="1" w:styleId="button-alternative-text">
    <w:name w:val="button-alternative-text"/>
    <w:basedOn w:val="DefaultParagraphFont"/>
    <w:rsid w:val="00ED29C4"/>
  </w:style>
  <w:style w:type="character" w:customStyle="1" w:styleId="period">
    <w:name w:val="period"/>
    <w:basedOn w:val="DefaultParagraphFont"/>
    <w:rsid w:val="0054201D"/>
  </w:style>
  <w:style w:type="character" w:customStyle="1" w:styleId="cit">
    <w:name w:val="cit"/>
    <w:basedOn w:val="DefaultParagraphFont"/>
    <w:rsid w:val="0054201D"/>
  </w:style>
  <w:style w:type="character" w:customStyle="1" w:styleId="citation-doi">
    <w:name w:val="citation-doi"/>
    <w:basedOn w:val="DefaultParagraphFont"/>
    <w:rsid w:val="0054201D"/>
  </w:style>
  <w:style w:type="character" w:customStyle="1" w:styleId="authors-list-item">
    <w:name w:val="authors-list-item"/>
    <w:basedOn w:val="DefaultParagraphFont"/>
    <w:rsid w:val="0054201D"/>
  </w:style>
  <w:style w:type="character" w:customStyle="1" w:styleId="author-sup-separator">
    <w:name w:val="author-sup-separator"/>
    <w:basedOn w:val="DefaultParagraphFont"/>
    <w:rsid w:val="0054201D"/>
  </w:style>
  <w:style w:type="character" w:customStyle="1" w:styleId="comma">
    <w:name w:val="comma"/>
    <w:basedOn w:val="DefaultParagraphFont"/>
    <w:rsid w:val="0054201D"/>
  </w:style>
  <w:style w:type="character" w:customStyle="1" w:styleId="Title1">
    <w:name w:val="Title1"/>
    <w:basedOn w:val="DefaultParagraphFont"/>
    <w:rsid w:val="0054201D"/>
  </w:style>
  <w:style w:type="character" w:customStyle="1" w:styleId="identifier">
    <w:name w:val="identifier"/>
    <w:basedOn w:val="DefaultParagraphFont"/>
    <w:rsid w:val="0054201D"/>
  </w:style>
  <w:style w:type="character" w:customStyle="1" w:styleId="id-label">
    <w:name w:val="id-label"/>
    <w:basedOn w:val="DefaultParagraphFont"/>
    <w:rsid w:val="0054201D"/>
  </w:style>
  <w:style w:type="character" w:customStyle="1" w:styleId="button-label">
    <w:name w:val="button-label"/>
    <w:basedOn w:val="DefaultParagraphFont"/>
    <w:rsid w:val="0054201D"/>
  </w:style>
  <w:style w:type="character" w:customStyle="1" w:styleId="name">
    <w:name w:val="name"/>
    <w:basedOn w:val="DefaultParagraphFont"/>
    <w:rsid w:val="006F4A53"/>
  </w:style>
  <w:style w:type="character" w:styleId="HTMLCite">
    <w:name w:val="HTML Cite"/>
    <w:basedOn w:val="DefaultParagraphFont"/>
    <w:uiPriority w:val="99"/>
    <w:semiHidden/>
    <w:unhideWhenUsed/>
    <w:rsid w:val="00DE7296"/>
    <w:rPr>
      <w:i/>
      <w:iCs/>
    </w:rPr>
  </w:style>
  <w:style w:type="character" w:customStyle="1" w:styleId="reference-accessdate">
    <w:name w:val="reference-accessdate"/>
    <w:basedOn w:val="DefaultParagraphFont"/>
    <w:rsid w:val="00DE7296"/>
  </w:style>
  <w:style w:type="character" w:customStyle="1" w:styleId="nowrap">
    <w:name w:val="nowrap"/>
    <w:basedOn w:val="DefaultParagraphFont"/>
    <w:rsid w:val="00DE7296"/>
  </w:style>
  <w:style w:type="character" w:customStyle="1" w:styleId="uv3um">
    <w:name w:val="uv3um"/>
    <w:basedOn w:val="DefaultParagraphFont"/>
    <w:rsid w:val="00BD4E33"/>
  </w:style>
  <w:style w:type="character" w:customStyle="1" w:styleId="cite-bracket">
    <w:name w:val="cite-bracket"/>
    <w:basedOn w:val="DefaultParagraphFont"/>
    <w:rsid w:val="00B60B32"/>
  </w:style>
  <w:style w:type="character" w:customStyle="1" w:styleId="reference-text">
    <w:name w:val="reference-text"/>
    <w:basedOn w:val="DefaultParagraphFont"/>
    <w:rsid w:val="00B60B32"/>
  </w:style>
  <w:style w:type="character" w:customStyle="1" w:styleId="cdc-references-cite">
    <w:name w:val="cdc-references-cite"/>
    <w:basedOn w:val="DefaultParagraphFont"/>
    <w:rsid w:val="00BF4BCD"/>
  </w:style>
  <w:style w:type="paragraph" w:styleId="Header">
    <w:name w:val="header"/>
    <w:basedOn w:val="Normal"/>
    <w:link w:val="HeaderChar"/>
    <w:uiPriority w:val="99"/>
    <w:semiHidden/>
    <w:unhideWhenUsed/>
    <w:rsid w:val="0025257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5257A"/>
  </w:style>
  <w:style w:type="paragraph" w:styleId="Footer">
    <w:name w:val="footer"/>
    <w:basedOn w:val="Normal"/>
    <w:link w:val="FooterChar"/>
    <w:uiPriority w:val="99"/>
    <w:unhideWhenUsed/>
    <w:rsid w:val="002525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257A"/>
  </w:style>
  <w:style w:type="character" w:customStyle="1" w:styleId="secondary-date">
    <w:name w:val="secondary-date"/>
    <w:basedOn w:val="DefaultParagraphFont"/>
    <w:rsid w:val="0052386E"/>
  </w:style>
  <w:style w:type="paragraph" w:customStyle="1" w:styleId="copyright">
    <w:name w:val="copyright"/>
    <w:basedOn w:val="Normal"/>
    <w:rsid w:val="0052386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claimer">
    <w:name w:val="disclaimer"/>
    <w:basedOn w:val="Normal"/>
    <w:rsid w:val="0052386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gray-800">
    <w:name w:val="text-gray-800"/>
    <w:basedOn w:val="Normal"/>
    <w:rsid w:val="007553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d-to-cart-text">
    <w:name w:val="add-to-cart-text"/>
    <w:basedOn w:val="DefaultParagraphFont"/>
    <w:rsid w:val="00E262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47379">
      <w:bodyDiv w:val="1"/>
      <w:marLeft w:val="0"/>
      <w:marRight w:val="0"/>
      <w:marTop w:val="0"/>
      <w:marBottom w:val="0"/>
      <w:divBdr>
        <w:top w:val="none" w:sz="0" w:space="0" w:color="auto"/>
        <w:left w:val="none" w:sz="0" w:space="0" w:color="auto"/>
        <w:bottom w:val="none" w:sz="0" w:space="0" w:color="auto"/>
        <w:right w:val="none" w:sz="0" w:space="0" w:color="auto"/>
      </w:divBdr>
    </w:div>
    <w:div w:id="78335252">
      <w:bodyDiv w:val="1"/>
      <w:marLeft w:val="0"/>
      <w:marRight w:val="0"/>
      <w:marTop w:val="0"/>
      <w:marBottom w:val="0"/>
      <w:divBdr>
        <w:top w:val="none" w:sz="0" w:space="0" w:color="auto"/>
        <w:left w:val="none" w:sz="0" w:space="0" w:color="auto"/>
        <w:bottom w:val="none" w:sz="0" w:space="0" w:color="auto"/>
        <w:right w:val="none" w:sz="0" w:space="0" w:color="auto"/>
      </w:divBdr>
    </w:div>
    <w:div w:id="163863352">
      <w:bodyDiv w:val="1"/>
      <w:marLeft w:val="0"/>
      <w:marRight w:val="0"/>
      <w:marTop w:val="0"/>
      <w:marBottom w:val="0"/>
      <w:divBdr>
        <w:top w:val="none" w:sz="0" w:space="0" w:color="auto"/>
        <w:left w:val="none" w:sz="0" w:space="0" w:color="auto"/>
        <w:bottom w:val="none" w:sz="0" w:space="0" w:color="auto"/>
        <w:right w:val="none" w:sz="0" w:space="0" w:color="auto"/>
      </w:divBdr>
    </w:div>
    <w:div w:id="388262935">
      <w:bodyDiv w:val="1"/>
      <w:marLeft w:val="0"/>
      <w:marRight w:val="0"/>
      <w:marTop w:val="0"/>
      <w:marBottom w:val="0"/>
      <w:divBdr>
        <w:top w:val="none" w:sz="0" w:space="0" w:color="auto"/>
        <w:left w:val="none" w:sz="0" w:space="0" w:color="auto"/>
        <w:bottom w:val="none" w:sz="0" w:space="0" w:color="auto"/>
        <w:right w:val="none" w:sz="0" w:space="0" w:color="auto"/>
      </w:divBdr>
    </w:div>
    <w:div w:id="408819054">
      <w:bodyDiv w:val="1"/>
      <w:marLeft w:val="0"/>
      <w:marRight w:val="0"/>
      <w:marTop w:val="0"/>
      <w:marBottom w:val="0"/>
      <w:divBdr>
        <w:top w:val="none" w:sz="0" w:space="0" w:color="auto"/>
        <w:left w:val="none" w:sz="0" w:space="0" w:color="auto"/>
        <w:bottom w:val="none" w:sz="0" w:space="0" w:color="auto"/>
        <w:right w:val="none" w:sz="0" w:space="0" w:color="auto"/>
      </w:divBdr>
      <w:divsChild>
        <w:div w:id="2038966999">
          <w:marLeft w:val="0"/>
          <w:marRight w:val="0"/>
          <w:marTop w:val="0"/>
          <w:marBottom w:val="0"/>
          <w:divBdr>
            <w:top w:val="none" w:sz="0" w:space="0" w:color="auto"/>
            <w:left w:val="none" w:sz="0" w:space="0" w:color="auto"/>
            <w:bottom w:val="none" w:sz="0" w:space="0" w:color="auto"/>
            <w:right w:val="none" w:sz="0" w:space="0" w:color="auto"/>
          </w:divBdr>
          <w:divsChild>
            <w:div w:id="52244176">
              <w:marLeft w:val="0"/>
              <w:marRight w:val="0"/>
              <w:marTop w:val="0"/>
              <w:marBottom w:val="262"/>
              <w:divBdr>
                <w:top w:val="none" w:sz="0" w:space="0" w:color="auto"/>
                <w:left w:val="none" w:sz="0" w:space="0" w:color="auto"/>
                <w:bottom w:val="none" w:sz="0" w:space="0" w:color="auto"/>
                <w:right w:val="none" w:sz="0" w:space="0" w:color="auto"/>
              </w:divBdr>
            </w:div>
          </w:divsChild>
        </w:div>
        <w:div w:id="1511917972">
          <w:marLeft w:val="0"/>
          <w:marRight w:val="0"/>
          <w:marTop w:val="0"/>
          <w:marBottom w:val="0"/>
          <w:divBdr>
            <w:top w:val="none" w:sz="0" w:space="0" w:color="auto"/>
            <w:left w:val="none" w:sz="0" w:space="0" w:color="auto"/>
            <w:bottom w:val="none" w:sz="0" w:space="0" w:color="auto"/>
            <w:right w:val="none" w:sz="0" w:space="0" w:color="auto"/>
          </w:divBdr>
          <w:divsChild>
            <w:div w:id="149905170">
              <w:marLeft w:val="0"/>
              <w:marRight w:val="0"/>
              <w:marTop w:val="262"/>
              <w:marBottom w:val="131"/>
              <w:divBdr>
                <w:top w:val="none" w:sz="0" w:space="0" w:color="auto"/>
                <w:left w:val="none" w:sz="0" w:space="0" w:color="auto"/>
                <w:bottom w:val="none" w:sz="0" w:space="0" w:color="auto"/>
                <w:right w:val="none" w:sz="0" w:space="0" w:color="auto"/>
              </w:divBdr>
            </w:div>
          </w:divsChild>
        </w:div>
        <w:div w:id="410585784">
          <w:marLeft w:val="0"/>
          <w:marRight w:val="0"/>
          <w:marTop w:val="0"/>
          <w:marBottom w:val="0"/>
          <w:divBdr>
            <w:top w:val="none" w:sz="0" w:space="0" w:color="auto"/>
            <w:left w:val="none" w:sz="0" w:space="0" w:color="auto"/>
            <w:bottom w:val="none" w:sz="0" w:space="0" w:color="auto"/>
            <w:right w:val="none" w:sz="0" w:space="0" w:color="auto"/>
          </w:divBdr>
        </w:div>
        <w:div w:id="944922603">
          <w:marLeft w:val="0"/>
          <w:marRight w:val="0"/>
          <w:marTop w:val="0"/>
          <w:marBottom w:val="0"/>
          <w:divBdr>
            <w:top w:val="none" w:sz="0" w:space="0" w:color="auto"/>
            <w:left w:val="none" w:sz="0" w:space="0" w:color="auto"/>
            <w:bottom w:val="none" w:sz="0" w:space="0" w:color="auto"/>
            <w:right w:val="none" w:sz="0" w:space="0" w:color="auto"/>
          </w:divBdr>
          <w:divsChild>
            <w:div w:id="1032150234">
              <w:marLeft w:val="0"/>
              <w:marRight w:val="0"/>
              <w:marTop w:val="262"/>
              <w:marBottom w:val="131"/>
              <w:divBdr>
                <w:top w:val="none" w:sz="0" w:space="0" w:color="auto"/>
                <w:left w:val="none" w:sz="0" w:space="0" w:color="auto"/>
                <w:bottom w:val="none" w:sz="0" w:space="0" w:color="auto"/>
                <w:right w:val="none" w:sz="0" w:space="0" w:color="auto"/>
              </w:divBdr>
            </w:div>
          </w:divsChild>
        </w:div>
        <w:div w:id="572665945">
          <w:marLeft w:val="0"/>
          <w:marRight w:val="0"/>
          <w:marTop w:val="0"/>
          <w:marBottom w:val="0"/>
          <w:divBdr>
            <w:top w:val="none" w:sz="0" w:space="0" w:color="auto"/>
            <w:left w:val="none" w:sz="0" w:space="0" w:color="auto"/>
            <w:bottom w:val="none" w:sz="0" w:space="0" w:color="auto"/>
            <w:right w:val="none" w:sz="0" w:space="0" w:color="auto"/>
          </w:divBdr>
        </w:div>
        <w:div w:id="111443595">
          <w:marLeft w:val="0"/>
          <w:marRight w:val="0"/>
          <w:marTop w:val="0"/>
          <w:marBottom w:val="0"/>
          <w:divBdr>
            <w:top w:val="none" w:sz="0" w:space="0" w:color="auto"/>
            <w:left w:val="none" w:sz="0" w:space="0" w:color="auto"/>
            <w:bottom w:val="none" w:sz="0" w:space="0" w:color="auto"/>
            <w:right w:val="none" w:sz="0" w:space="0" w:color="auto"/>
          </w:divBdr>
          <w:divsChild>
            <w:div w:id="388916768">
              <w:marLeft w:val="0"/>
              <w:marRight w:val="0"/>
              <w:marTop w:val="0"/>
              <w:marBottom w:val="0"/>
              <w:divBdr>
                <w:top w:val="none" w:sz="0" w:space="0" w:color="auto"/>
                <w:left w:val="none" w:sz="0" w:space="0" w:color="auto"/>
                <w:bottom w:val="none" w:sz="0" w:space="0" w:color="auto"/>
                <w:right w:val="none" w:sz="0" w:space="0" w:color="auto"/>
              </w:divBdr>
              <w:divsChild>
                <w:div w:id="1409958777">
                  <w:marLeft w:val="0"/>
                  <w:marRight w:val="0"/>
                  <w:marTop w:val="262"/>
                  <w:marBottom w:val="131"/>
                  <w:divBdr>
                    <w:top w:val="none" w:sz="0" w:space="0" w:color="auto"/>
                    <w:left w:val="none" w:sz="0" w:space="0" w:color="auto"/>
                    <w:bottom w:val="none" w:sz="0" w:space="0" w:color="auto"/>
                    <w:right w:val="none" w:sz="0" w:space="0" w:color="auto"/>
                  </w:divBdr>
                </w:div>
              </w:divsChild>
            </w:div>
          </w:divsChild>
        </w:div>
        <w:div w:id="2037076956">
          <w:marLeft w:val="0"/>
          <w:marRight w:val="0"/>
          <w:marTop w:val="0"/>
          <w:marBottom w:val="0"/>
          <w:divBdr>
            <w:top w:val="none" w:sz="0" w:space="0" w:color="auto"/>
            <w:left w:val="none" w:sz="0" w:space="0" w:color="auto"/>
            <w:bottom w:val="none" w:sz="0" w:space="0" w:color="auto"/>
            <w:right w:val="none" w:sz="0" w:space="0" w:color="auto"/>
          </w:divBdr>
          <w:divsChild>
            <w:div w:id="609360567">
              <w:marLeft w:val="0"/>
              <w:marRight w:val="0"/>
              <w:marTop w:val="0"/>
              <w:marBottom w:val="0"/>
              <w:divBdr>
                <w:top w:val="none" w:sz="0" w:space="0" w:color="auto"/>
                <w:left w:val="none" w:sz="0" w:space="0" w:color="auto"/>
                <w:bottom w:val="none" w:sz="0" w:space="0" w:color="auto"/>
                <w:right w:val="none" w:sz="0" w:space="0" w:color="auto"/>
              </w:divBdr>
              <w:divsChild>
                <w:div w:id="171804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16050">
          <w:marLeft w:val="0"/>
          <w:marRight w:val="0"/>
          <w:marTop w:val="0"/>
          <w:marBottom w:val="0"/>
          <w:divBdr>
            <w:top w:val="none" w:sz="0" w:space="0" w:color="auto"/>
            <w:left w:val="none" w:sz="0" w:space="0" w:color="auto"/>
            <w:bottom w:val="none" w:sz="0" w:space="0" w:color="auto"/>
            <w:right w:val="none" w:sz="0" w:space="0" w:color="auto"/>
          </w:divBdr>
          <w:divsChild>
            <w:div w:id="1912084449">
              <w:marLeft w:val="0"/>
              <w:marRight w:val="0"/>
              <w:marTop w:val="0"/>
              <w:marBottom w:val="0"/>
              <w:divBdr>
                <w:top w:val="none" w:sz="0" w:space="0" w:color="auto"/>
                <w:left w:val="none" w:sz="0" w:space="0" w:color="auto"/>
                <w:bottom w:val="none" w:sz="0" w:space="0" w:color="auto"/>
                <w:right w:val="none" w:sz="0" w:space="0" w:color="auto"/>
              </w:divBdr>
              <w:divsChild>
                <w:div w:id="1223633859">
                  <w:marLeft w:val="0"/>
                  <w:marRight w:val="0"/>
                  <w:marTop w:val="262"/>
                  <w:marBottom w:val="131"/>
                  <w:divBdr>
                    <w:top w:val="none" w:sz="0" w:space="0" w:color="auto"/>
                    <w:left w:val="none" w:sz="0" w:space="0" w:color="auto"/>
                    <w:bottom w:val="none" w:sz="0" w:space="0" w:color="auto"/>
                    <w:right w:val="none" w:sz="0" w:space="0" w:color="auto"/>
                  </w:divBdr>
                </w:div>
              </w:divsChild>
            </w:div>
          </w:divsChild>
        </w:div>
        <w:div w:id="1478065024">
          <w:marLeft w:val="0"/>
          <w:marRight w:val="0"/>
          <w:marTop w:val="0"/>
          <w:marBottom w:val="0"/>
          <w:divBdr>
            <w:top w:val="none" w:sz="0" w:space="0" w:color="auto"/>
            <w:left w:val="none" w:sz="0" w:space="0" w:color="auto"/>
            <w:bottom w:val="none" w:sz="0" w:space="0" w:color="auto"/>
            <w:right w:val="none" w:sz="0" w:space="0" w:color="auto"/>
          </w:divBdr>
          <w:divsChild>
            <w:div w:id="588349094">
              <w:marLeft w:val="0"/>
              <w:marRight w:val="0"/>
              <w:marTop w:val="0"/>
              <w:marBottom w:val="0"/>
              <w:divBdr>
                <w:top w:val="none" w:sz="0" w:space="0" w:color="auto"/>
                <w:left w:val="none" w:sz="0" w:space="0" w:color="auto"/>
                <w:bottom w:val="none" w:sz="0" w:space="0" w:color="auto"/>
                <w:right w:val="none" w:sz="0" w:space="0" w:color="auto"/>
              </w:divBdr>
              <w:divsChild>
                <w:div w:id="1956406615">
                  <w:marLeft w:val="0"/>
                  <w:marRight w:val="0"/>
                  <w:marTop w:val="0"/>
                  <w:marBottom w:val="0"/>
                  <w:divBdr>
                    <w:top w:val="none" w:sz="0" w:space="0" w:color="auto"/>
                    <w:left w:val="none" w:sz="0" w:space="0" w:color="auto"/>
                    <w:bottom w:val="none" w:sz="0" w:space="0" w:color="auto"/>
                    <w:right w:val="none" w:sz="0" w:space="0" w:color="auto"/>
                  </w:divBdr>
                </w:div>
                <w:div w:id="1781989729">
                  <w:marLeft w:val="0"/>
                  <w:marRight w:val="0"/>
                  <w:marTop w:val="0"/>
                  <w:marBottom w:val="0"/>
                  <w:divBdr>
                    <w:top w:val="none" w:sz="0" w:space="0" w:color="auto"/>
                    <w:left w:val="none" w:sz="0" w:space="0" w:color="auto"/>
                    <w:bottom w:val="none" w:sz="0" w:space="0" w:color="auto"/>
                    <w:right w:val="none" w:sz="0" w:space="0" w:color="auto"/>
                  </w:divBdr>
                </w:div>
                <w:div w:id="18307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888363">
          <w:marLeft w:val="0"/>
          <w:marRight w:val="0"/>
          <w:marTop w:val="0"/>
          <w:marBottom w:val="0"/>
          <w:divBdr>
            <w:top w:val="none" w:sz="0" w:space="0" w:color="auto"/>
            <w:left w:val="none" w:sz="0" w:space="0" w:color="auto"/>
            <w:bottom w:val="none" w:sz="0" w:space="0" w:color="auto"/>
            <w:right w:val="none" w:sz="0" w:space="0" w:color="auto"/>
          </w:divBdr>
          <w:divsChild>
            <w:div w:id="731806533">
              <w:marLeft w:val="0"/>
              <w:marRight w:val="0"/>
              <w:marTop w:val="0"/>
              <w:marBottom w:val="0"/>
              <w:divBdr>
                <w:top w:val="none" w:sz="0" w:space="0" w:color="auto"/>
                <w:left w:val="none" w:sz="0" w:space="0" w:color="auto"/>
                <w:bottom w:val="none" w:sz="0" w:space="0" w:color="auto"/>
                <w:right w:val="none" w:sz="0" w:space="0" w:color="auto"/>
              </w:divBdr>
              <w:divsChild>
                <w:div w:id="442578175">
                  <w:marLeft w:val="0"/>
                  <w:marRight w:val="0"/>
                  <w:marTop w:val="262"/>
                  <w:marBottom w:val="131"/>
                  <w:divBdr>
                    <w:top w:val="none" w:sz="0" w:space="0" w:color="auto"/>
                    <w:left w:val="none" w:sz="0" w:space="0" w:color="auto"/>
                    <w:bottom w:val="none" w:sz="0" w:space="0" w:color="auto"/>
                    <w:right w:val="none" w:sz="0" w:space="0" w:color="auto"/>
                  </w:divBdr>
                </w:div>
              </w:divsChild>
            </w:div>
          </w:divsChild>
        </w:div>
        <w:div w:id="1762531434">
          <w:marLeft w:val="0"/>
          <w:marRight w:val="0"/>
          <w:marTop w:val="0"/>
          <w:marBottom w:val="0"/>
          <w:divBdr>
            <w:top w:val="none" w:sz="0" w:space="0" w:color="auto"/>
            <w:left w:val="none" w:sz="0" w:space="0" w:color="auto"/>
            <w:bottom w:val="none" w:sz="0" w:space="0" w:color="auto"/>
            <w:right w:val="none" w:sz="0" w:space="0" w:color="auto"/>
          </w:divBdr>
          <w:divsChild>
            <w:div w:id="1886139485">
              <w:marLeft w:val="0"/>
              <w:marRight w:val="0"/>
              <w:marTop w:val="0"/>
              <w:marBottom w:val="0"/>
              <w:divBdr>
                <w:top w:val="none" w:sz="0" w:space="0" w:color="auto"/>
                <w:left w:val="none" w:sz="0" w:space="0" w:color="auto"/>
                <w:bottom w:val="none" w:sz="0" w:space="0" w:color="auto"/>
                <w:right w:val="none" w:sz="0" w:space="0" w:color="auto"/>
              </w:divBdr>
              <w:divsChild>
                <w:div w:id="1434325610">
                  <w:marLeft w:val="0"/>
                  <w:marRight w:val="0"/>
                  <w:marTop w:val="0"/>
                  <w:marBottom w:val="0"/>
                  <w:divBdr>
                    <w:top w:val="none" w:sz="0" w:space="0" w:color="auto"/>
                    <w:left w:val="none" w:sz="0" w:space="0" w:color="auto"/>
                    <w:bottom w:val="none" w:sz="0" w:space="0" w:color="auto"/>
                    <w:right w:val="none" w:sz="0" w:space="0" w:color="auto"/>
                  </w:divBdr>
                </w:div>
                <w:div w:id="1999575964">
                  <w:marLeft w:val="0"/>
                  <w:marRight w:val="0"/>
                  <w:marTop w:val="0"/>
                  <w:marBottom w:val="0"/>
                  <w:divBdr>
                    <w:top w:val="none" w:sz="0" w:space="0" w:color="auto"/>
                    <w:left w:val="none" w:sz="0" w:space="0" w:color="auto"/>
                    <w:bottom w:val="none" w:sz="0" w:space="0" w:color="auto"/>
                    <w:right w:val="none" w:sz="0" w:space="0" w:color="auto"/>
                  </w:divBdr>
                </w:div>
                <w:div w:id="75741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741730">
      <w:bodyDiv w:val="1"/>
      <w:marLeft w:val="0"/>
      <w:marRight w:val="0"/>
      <w:marTop w:val="0"/>
      <w:marBottom w:val="0"/>
      <w:divBdr>
        <w:top w:val="none" w:sz="0" w:space="0" w:color="auto"/>
        <w:left w:val="none" w:sz="0" w:space="0" w:color="auto"/>
        <w:bottom w:val="none" w:sz="0" w:space="0" w:color="auto"/>
        <w:right w:val="none" w:sz="0" w:space="0" w:color="auto"/>
      </w:divBdr>
    </w:div>
    <w:div w:id="529495460">
      <w:bodyDiv w:val="1"/>
      <w:marLeft w:val="0"/>
      <w:marRight w:val="0"/>
      <w:marTop w:val="0"/>
      <w:marBottom w:val="0"/>
      <w:divBdr>
        <w:top w:val="none" w:sz="0" w:space="0" w:color="auto"/>
        <w:left w:val="none" w:sz="0" w:space="0" w:color="auto"/>
        <w:bottom w:val="none" w:sz="0" w:space="0" w:color="auto"/>
        <w:right w:val="none" w:sz="0" w:space="0" w:color="auto"/>
      </w:divBdr>
      <w:divsChild>
        <w:div w:id="849493566">
          <w:marLeft w:val="0"/>
          <w:marRight w:val="0"/>
          <w:marTop w:val="0"/>
          <w:marBottom w:val="0"/>
          <w:divBdr>
            <w:top w:val="none" w:sz="0" w:space="0" w:color="auto"/>
            <w:left w:val="none" w:sz="0" w:space="0" w:color="auto"/>
            <w:bottom w:val="none" w:sz="0" w:space="0" w:color="auto"/>
            <w:right w:val="none" w:sz="0" w:space="0" w:color="auto"/>
          </w:divBdr>
        </w:div>
        <w:div w:id="2021352519">
          <w:marLeft w:val="0"/>
          <w:marRight w:val="0"/>
          <w:marTop w:val="0"/>
          <w:marBottom w:val="0"/>
          <w:divBdr>
            <w:top w:val="none" w:sz="0" w:space="0" w:color="auto"/>
            <w:left w:val="none" w:sz="0" w:space="0" w:color="auto"/>
            <w:bottom w:val="none" w:sz="0" w:space="0" w:color="auto"/>
            <w:right w:val="none" w:sz="0" w:space="0" w:color="auto"/>
          </w:divBdr>
          <w:divsChild>
            <w:div w:id="2090033552">
              <w:marLeft w:val="0"/>
              <w:marRight w:val="0"/>
              <w:marTop w:val="0"/>
              <w:marBottom w:val="0"/>
              <w:divBdr>
                <w:top w:val="none" w:sz="0" w:space="0" w:color="auto"/>
                <w:left w:val="none" w:sz="0" w:space="0" w:color="auto"/>
                <w:bottom w:val="none" w:sz="0" w:space="0" w:color="auto"/>
                <w:right w:val="none" w:sz="0" w:space="0" w:color="auto"/>
              </w:divBdr>
              <w:divsChild>
                <w:div w:id="256790636">
                  <w:marLeft w:val="0"/>
                  <w:marRight w:val="0"/>
                  <w:marTop w:val="0"/>
                  <w:marBottom w:val="0"/>
                  <w:divBdr>
                    <w:top w:val="none" w:sz="0" w:space="0" w:color="auto"/>
                    <w:left w:val="none" w:sz="0" w:space="0" w:color="auto"/>
                    <w:bottom w:val="none" w:sz="0" w:space="0" w:color="auto"/>
                    <w:right w:val="none" w:sz="0" w:space="0" w:color="auto"/>
                  </w:divBdr>
                  <w:divsChild>
                    <w:div w:id="73284576">
                      <w:marLeft w:val="0"/>
                      <w:marRight w:val="0"/>
                      <w:marTop w:val="0"/>
                      <w:marBottom w:val="0"/>
                      <w:divBdr>
                        <w:top w:val="none" w:sz="0" w:space="0" w:color="auto"/>
                        <w:left w:val="none" w:sz="0" w:space="0" w:color="auto"/>
                        <w:bottom w:val="none" w:sz="0" w:space="0" w:color="auto"/>
                        <w:right w:val="none" w:sz="0" w:space="0" w:color="auto"/>
                      </w:divBdr>
                      <w:divsChild>
                        <w:div w:id="1675525959">
                          <w:marLeft w:val="0"/>
                          <w:marRight w:val="0"/>
                          <w:marTop w:val="0"/>
                          <w:marBottom w:val="0"/>
                          <w:divBdr>
                            <w:top w:val="none" w:sz="0" w:space="0" w:color="auto"/>
                            <w:left w:val="none" w:sz="0" w:space="0" w:color="auto"/>
                            <w:bottom w:val="none" w:sz="0" w:space="0" w:color="auto"/>
                            <w:right w:val="none" w:sz="0" w:space="0" w:color="auto"/>
                          </w:divBdr>
                        </w:div>
                        <w:div w:id="50547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55040">
                  <w:marLeft w:val="0"/>
                  <w:marRight w:val="0"/>
                  <w:marTop w:val="0"/>
                  <w:marBottom w:val="0"/>
                  <w:divBdr>
                    <w:top w:val="none" w:sz="0" w:space="0" w:color="auto"/>
                    <w:left w:val="none" w:sz="0" w:space="0" w:color="auto"/>
                    <w:bottom w:val="none" w:sz="0" w:space="0" w:color="auto"/>
                    <w:right w:val="none" w:sz="0" w:space="0" w:color="auto"/>
                  </w:divBdr>
                  <w:divsChild>
                    <w:div w:id="1888182377">
                      <w:marLeft w:val="0"/>
                      <w:marRight w:val="0"/>
                      <w:marTop w:val="0"/>
                      <w:marBottom w:val="0"/>
                      <w:divBdr>
                        <w:top w:val="none" w:sz="0" w:space="0" w:color="auto"/>
                        <w:left w:val="none" w:sz="0" w:space="0" w:color="auto"/>
                        <w:bottom w:val="none" w:sz="0" w:space="0" w:color="auto"/>
                        <w:right w:val="none" w:sz="0" w:space="0" w:color="auto"/>
                      </w:divBdr>
                    </w:div>
                    <w:div w:id="298613814">
                      <w:marLeft w:val="0"/>
                      <w:marRight w:val="0"/>
                      <w:marTop w:val="0"/>
                      <w:marBottom w:val="0"/>
                      <w:divBdr>
                        <w:top w:val="none" w:sz="0" w:space="0" w:color="auto"/>
                        <w:left w:val="none" w:sz="0" w:space="0" w:color="auto"/>
                        <w:bottom w:val="none" w:sz="0" w:space="0" w:color="auto"/>
                        <w:right w:val="none" w:sz="0" w:space="0" w:color="auto"/>
                      </w:divBdr>
                      <w:divsChild>
                        <w:div w:id="1027097692">
                          <w:marLeft w:val="0"/>
                          <w:marRight w:val="0"/>
                          <w:marTop w:val="0"/>
                          <w:marBottom w:val="0"/>
                          <w:divBdr>
                            <w:top w:val="none" w:sz="0" w:space="0" w:color="auto"/>
                            <w:left w:val="none" w:sz="0" w:space="0" w:color="auto"/>
                            <w:bottom w:val="none" w:sz="0" w:space="0" w:color="auto"/>
                            <w:right w:val="none" w:sz="0" w:space="0" w:color="auto"/>
                          </w:divBdr>
                          <w:divsChild>
                            <w:div w:id="571162693">
                              <w:marLeft w:val="0"/>
                              <w:marRight w:val="0"/>
                              <w:marTop w:val="0"/>
                              <w:marBottom w:val="0"/>
                              <w:divBdr>
                                <w:top w:val="none" w:sz="0" w:space="0" w:color="auto"/>
                                <w:left w:val="none" w:sz="0" w:space="0" w:color="auto"/>
                                <w:bottom w:val="none" w:sz="0" w:space="0" w:color="auto"/>
                                <w:right w:val="none" w:sz="0" w:space="0" w:color="auto"/>
                              </w:divBdr>
                              <w:divsChild>
                                <w:div w:id="131098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314478">
                      <w:marLeft w:val="0"/>
                      <w:marRight w:val="0"/>
                      <w:marTop w:val="0"/>
                      <w:marBottom w:val="0"/>
                      <w:divBdr>
                        <w:top w:val="none" w:sz="0" w:space="0" w:color="auto"/>
                        <w:left w:val="none" w:sz="0" w:space="0" w:color="auto"/>
                        <w:bottom w:val="none" w:sz="0" w:space="0" w:color="auto"/>
                        <w:right w:val="none" w:sz="0" w:space="0" w:color="auto"/>
                      </w:divBdr>
                      <w:divsChild>
                        <w:div w:id="1309751104">
                          <w:marLeft w:val="0"/>
                          <w:marRight w:val="0"/>
                          <w:marTop w:val="0"/>
                          <w:marBottom w:val="0"/>
                          <w:divBdr>
                            <w:top w:val="none" w:sz="0" w:space="0" w:color="auto"/>
                            <w:left w:val="none" w:sz="0" w:space="0" w:color="auto"/>
                            <w:bottom w:val="none" w:sz="0" w:space="0" w:color="auto"/>
                            <w:right w:val="none" w:sz="0" w:space="0" w:color="auto"/>
                          </w:divBdr>
                          <w:divsChild>
                            <w:div w:id="565917652">
                              <w:marLeft w:val="0"/>
                              <w:marRight w:val="0"/>
                              <w:marTop w:val="0"/>
                              <w:marBottom w:val="0"/>
                              <w:divBdr>
                                <w:top w:val="none" w:sz="0" w:space="0" w:color="auto"/>
                                <w:left w:val="none" w:sz="0" w:space="0" w:color="auto"/>
                                <w:bottom w:val="none" w:sz="0" w:space="0" w:color="auto"/>
                                <w:right w:val="none" w:sz="0" w:space="0" w:color="auto"/>
                              </w:divBdr>
                              <w:divsChild>
                                <w:div w:id="124887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7376677">
      <w:bodyDiv w:val="1"/>
      <w:marLeft w:val="0"/>
      <w:marRight w:val="0"/>
      <w:marTop w:val="0"/>
      <w:marBottom w:val="0"/>
      <w:divBdr>
        <w:top w:val="none" w:sz="0" w:space="0" w:color="auto"/>
        <w:left w:val="none" w:sz="0" w:space="0" w:color="auto"/>
        <w:bottom w:val="none" w:sz="0" w:space="0" w:color="auto"/>
        <w:right w:val="none" w:sz="0" w:space="0" w:color="auto"/>
      </w:divBdr>
    </w:div>
    <w:div w:id="627663434">
      <w:bodyDiv w:val="1"/>
      <w:marLeft w:val="0"/>
      <w:marRight w:val="0"/>
      <w:marTop w:val="0"/>
      <w:marBottom w:val="0"/>
      <w:divBdr>
        <w:top w:val="none" w:sz="0" w:space="0" w:color="auto"/>
        <w:left w:val="none" w:sz="0" w:space="0" w:color="auto"/>
        <w:bottom w:val="none" w:sz="0" w:space="0" w:color="auto"/>
        <w:right w:val="none" w:sz="0" w:space="0" w:color="auto"/>
      </w:divBdr>
      <w:divsChild>
        <w:div w:id="294145733">
          <w:marLeft w:val="0"/>
          <w:marRight w:val="0"/>
          <w:marTop w:val="0"/>
          <w:marBottom w:val="0"/>
          <w:divBdr>
            <w:top w:val="none" w:sz="0" w:space="0" w:color="auto"/>
            <w:left w:val="none" w:sz="0" w:space="0" w:color="auto"/>
            <w:bottom w:val="none" w:sz="0" w:space="0" w:color="auto"/>
            <w:right w:val="none" w:sz="0" w:space="0" w:color="auto"/>
          </w:divBdr>
          <w:divsChild>
            <w:div w:id="849953293">
              <w:marLeft w:val="0"/>
              <w:marRight w:val="0"/>
              <w:marTop w:val="0"/>
              <w:marBottom w:val="0"/>
              <w:divBdr>
                <w:top w:val="none" w:sz="0" w:space="0" w:color="auto"/>
                <w:left w:val="none" w:sz="0" w:space="0" w:color="auto"/>
                <w:bottom w:val="none" w:sz="0" w:space="0" w:color="auto"/>
                <w:right w:val="none" w:sz="0" w:space="0" w:color="auto"/>
              </w:divBdr>
              <w:divsChild>
                <w:div w:id="1047876365">
                  <w:marLeft w:val="0"/>
                  <w:marRight w:val="0"/>
                  <w:marTop w:val="0"/>
                  <w:marBottom w:val="0"/>
                  <w:divBdr>
                    <w:top w:val="none" w:sz="0" w:space="0" w:color="auto"/>
                    <w:left w:val="none" w:sz="0" w:space="0" w:color="auto"/>
                    <w:bottom w:val="none" w:sz="0" w:space="0" w:color="auto"/>
                    <w:right w:val="none" w:sz="0" w:space="0" w:color="auto"/>
                  </w:divBdr>
                  <w:divsChild>
                    <w:div w:id="2123373842">
                      <w:marLeft w:val="0"/>
                      <w:marRight w:val="0"/>
                      <w:marTop w:val="0"/>
                      <w:marBottom w:val="0"/>
                      <w:divBdr>
                        <w:top w:val="none" w:sz="0" w:space="0" w:color="auto"/>
                        <w:left w:val="none" w:sz="0" w:space="0" w:color="auto"/>
                        <w:bottom w:val="none" w:sz="0" w:space="0" w:color="auto"/>
                        <w:right w:val="none" w:sz="0" w:space="0" w:color="auto"/>
                      </w:divBdr>
                      <w:divsChild>
                        <w:div w:id="1246450739">
                          <w:marLeft w:val="0"/>
                          <w:marRight w:val="0"/>
                          <w:marTop w:val="0"/>
                          <w:marBottom w:val="0"/>
                          <w:divBdr>
                            <w:top w:val="none" w:sz="0" w:space="0" w:color="auto"/>
                            <w:left w:val="none" w:sz="0" w:space="0" w:color="auto"/>
                            <w:bottom w:val="none" w:sz="0" w:space="0" w:color="auto"/>
                            <w:right w:val="none" w:sz="0" w:space="0" w:color="auto"/>
                          </w:divBdr>
                          <w:divsChild>
                            <w:div w:id="1525051305">
                              <w:marLeft w:val="0"/>
                              <w:marRight w:val="0"/>
                              <w:marTop w:val="0"/>
                              <w:marBottom w:val="0"/>
                              <w:divBdr>
                                <w:top w:val="none" w:sz="0" w:space="0" w:color="auto"/>
                                <w:left w:val="none" w:sz="0" w:space="0" w:color="auto"/>
                                <w:bottom w:val="none" w:sz="0" w:space="0" w:color="auto"/>
                                <w:right w:val="none" w:sz="0" w:space="0" w:color="auto"/>
                              </w:divBdr>
                              <w:divsChild>
                                <w:div w:id="1776098602">
                                  <w:marLeft w:val="0"/>
                                  <w:marRight w:val="0"/>
                                  <w:marTop w:val="0"/>
                                  <w:marBottom w:val="0"/>
                                  <w:divBdr>
                                    <w:top w:val="none" w:sz="0" w:space="0" w:color="auto"/>
                                    <w:left w:val="none" w:sz="0" w:space="0" w:color="auto"/>
                                    <w:bottom w:val="none" w:sz="0" w:space="0" w:color="auto"/>
                                    <w:right w:val="none" w:sz="0" w:space="0" w:color="auto"/>
                                  </w:divBdr>
                                  <w:divsChild>
                                    <w:div w:id="1603343842">
                                      <w:marLeft w:val="0"/>
                                      <w:marRight w:val="0"/>
                                      <w:marTop w:val="0"/>
                                      <w:marBottom w:val="0"/>
                                      <w:divBdr>
                                        <w:top w:val="none" w:sz="0" w:space="0" w:color="auto"/>
                                        <w:left w:val="none" w:sz="0" w:space="0" w:color="auto"/>
                                        <w:bottom w:val="none" w:sz="0" w:space="0" w:color="auto"/>
                                        <w:right w:val="none" w:sz="0" w:space="0" w:color="auto"/>
                                      </w:divBdr>
                                      <w:divsChild>
                                        <w:div w:id="1834492649">
                                          <w:marLeft w:val="0"/>
                                          <w:marRight w:val="0"/>
                                          <w:marTop w:val="0"/>
                                          <w:marBottom w:val="0"/>
                                          <w:divBdr>
                                            <w:top w:val="none" w:sz="0" w:space="0" w:color="auto"/>
                                            <w:left w:val="none" w:sz="0" w:space="0" w:color="auto"/>
                                            <w:bottom w:val="none" w:sz="0" w:space="0" w:color="auto"/>
                                            <w:right w:val="none" w:sz="0" w:space="0" w:color="auto"/>
                                          </w:divBdr>
                                          <w:divsChild>
                                            <w:div w:id="650906868">
                                              <w:marLeft w:val="0"/>
                                              <w:marRight w:val="0"/>
                                              <w:marTop w:val="0"/>
                                              <w:marBottom w:val="0"/>
                                              <w:divBdr>
                                                <w:top w:val="single" w:sz="12" w:space="0" w:color="FFFFFF"/>
                                                <w:left w:val="single" w:sz="12" w:space="0" w:color="FFFFFF"/>
                                                <w:bottom w:val="single" w:sz="12" w:space="0" w:color="FFFFFF"/>
                                                <w:right w:val="single" w:sz="12" w:space="0" w:color="FFFFFF"/>
                                              </w:divBdr>
                                              <w:divsChild>
                                                <w:div w:id="82801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083976">
                                      <w:marLeft w:val="-157"/>
                                      <w:marRight w:val="0"/>
                                      <w:marTop w:val="0"/>
                                      <w:marBottom w:val="0"/>
                                      <w:divBdr>
                                        <w:top w:val="none" w:sz="0" w:space="0" w:color="auto"/>
                                        <w:left w:val="none" w:sz="0" w:space="0" w:color="auto"/>
                                        <w:bottom w:val="none" w:sz="0" w:space="0" w:color="auto"/>
                                        <w:right w:val="none" w:sz="0" w:space="0" w:color="auto"/>
                                      </w:divBdr>
                                      <w:divsChild>
                                        <w:div w:id="1407648260">
                                          <w:marLeft w:val="0"/>
                                          <w:marRight w:val="0"/>
                                          <w:marTop w:val="0"/>
                                          <w:marBottom w:val="0"/>
                                          <w:divBdr>
                                            <w:top w:val="none" w:sz="0" w:space="0" w:color="auto"/>
                                            <w:left w:val="none" w:sz="0" w:space="0" w:color="auto"/>
                                            <w:bottom w:val="none" w:sz="0" w:space="0" w:color="auto"/>
                                            <w:right w:val="none" w:sz="0" w:space="0" w:color="auto"/>
                                          </w:divBdr>
                                          <w:divsChild>
                                            <w:div w:id="2108037991">
                                              <w:marLeft w:val="0"/>
                                              <w:marRight w:val="0"/>
                                              <w:marTop w:val="0"/>
                                              <w:marBottom w:val="0"/>
                                              <w:divBdr>
                                                <w:top w:val="none" w:sz="0" w:space="0" w:color="auto"/>
                                                <w:left w:val="none" w:sz="0" w:space="0" w:color="auto"/>
                                                <w:bottom w:val="none" w:sz="0" w:space="0" w:color="auto"/>
                                                <w:right w:val="none" w:sz="0" w:space="0" w:color="auto"/>
                                              </w:divBdr>
                                              <w:divsChild>
                                                <w:div w:id="362370344">
                                                  <w:marLeft w:val="0"/>
                                                  <w:marRight w:val="0"/>
                                                  <w:marTop w:val="0"/>
                                                  <w:marBottom w:val="0"/>
                                                  <w:divBdr>
                                                    <w:top w:val="single" w:sz="12" w:space="0" w:color="FFFFFF"/>
                                                    <w:left w:val="single" w:sz="12" w:space="0" w:color="FFFFFF"/>
                                                    <w:bottom w:val="single" w:sz="12" w:space="0" w:color="FFFFFF"/>
                                                    <w:right w:val="single" w:sz="12" w:space="0" w:color="FFFFFF"/>
                                                  </w:divBdr>
                                                  <w:divsChild>
                                                    <w:div w:id="32246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866682">
                              <w:marLeft w:val="157"/>
                              <w:marRight w:val="0"/>
                              <w:marTop w:val="0"/>
                              <w:marBottom w:val="0"/>
                              <w:divBdr>
                                <w:top w:val="none" w:sz="0" w:space="0" w:color="auto"/>
                                <w:left w:val="none" w:sz="0" w:space="0" w:color="auto"/>
                                <w:bottom w:val="none" w:sz="0" w:space="0" w:color="auto"/>
                                <w:right w:val="none" w:sz="0" w:space="0" w:color="auto"/>
                              </w:divBdr>
                              <w:divsChild>
                                <w:div w:id="680820005">
                                  <w:marLeft w:val="0"/>
                                  <w:marRight w:val="0"/>
                                  <w:marTop w:val="0"/>
                                  <w:marBottom w:val="0"/>
                                  <w:divBdr>
                                    <w:top w:val="none" w:sz="0" w:space="0" w:color="auto"/>
                                    <w:left w:val="none" w:sz="0" w:space="0" w:color="auto"/>
                                    <w:bottom w:val="none" w:sz="0" w:space="0" w:color="auto"/>
                                    <w:right w:val="none" w:sz="0" w:space="0" w:color="auto"/>
                                  </w:divBdr>
                                  <w:divsChild>
                                    <w:div w:id="1451318710">
                                      <w:marLeft w:val="0"/>
                                      <w:marRight w:val="0"/>
                                      <w:marTop w:val="0"/>
                                      <w:marBottom w:val="0"/>
                                      <w:divBdr>
                                        <w:top w:val="none" w:sz="0" w:space="0" w:color="auto"/>
                                        <w:left w:val="none" w:sz="0" w:space="0" w:color="auto"/>
                                        <w:bottom w:val="none" w:sz="0" w:space="0" w:color="auto"/>
                                        <w:right w:val="none" w:sz="0" w:space="0" w:color="auto"/>
                                      </w:divBdr>
                                      <w:divsChild>
                                        <w:div w:id="574361293">
                                          <w:marLeft w:val="0"/>
                                          <w:marRight w:val="0"/>
                                          <w:marTop w:val="0"/>
                                          <w:marBottom w:val="26"/>
                                          <w:divBdr>
                                            <w:top w:val="none" w:sz="0" w:space="0" w:color="auto"/>
                                            <w:left w:val="none" w:sz="0" w:space="0" w:color="auto"/>
                                            <w:bottom w:val="none" w:sz="0" w:space="0" w:color="auto"/>
                                            <w:right w:val="none" w:sz="0" w:space="0" w:color="auto"/>
                                          </w:divBdr>
                                          <w:divsChild>
                                            <w:div w:id="1536196291">
                                              <w:marLeft w:val="0"/>
                                              <w:marRight w:val="0"/>
                                              <w:marTop w:val="0"/>
                                              <w:marBottom w:val="0"/>
                                              <w:divBdr>
                                                <w:top w:val="none" w:sz="0" w:space="0" w:color="auto"/>
                                                <w:left w:val="none" w:sz="0" w:space="0" w:color="auto"/>
                                                <w:bottom w:val="none" w:sz="0" w:space="0" w:color="auto"/>
                                                <w:right w:val="none" w:sz="0" w:space="0" w:color="auto"/>
                                              </w:divBdr>
                                              <w:divsChild>
                                                <w:div w:id="4938334">
                                                  <w:marLeft w:val="0"/>
                                                  <w:marRight w:val="0"/>
                                                  <w:marTop w:val="0"/>
                                                  <w:marBottom w:val="0"/>
                                                  <w:divBdr>
                                                    <w:top w:val="none" w:sz="0" w:space="0" w:color="auto"/>
                                                    <w:left w:val="none" w:sz="0" w:space="0" w:color="auto"/>
                                                    <w:bottom w:val="none" w:sz="0" w:space="0" w:color="auto"/>
                                                    <w:right w:val="none" w:sz="0" w:space="0" w:color="auto"/>
                                                  </w:divBdr>
                                                  <w:divsChild>
                                                    <w:div w:id="1774085430">
                                                      <w:marLeft w:val="0"/>
                                                      <w:marRight w:val="0"/>
                                                      <w:marTop w:val="0"/>
                                                      <w:marBottom w:val="0"/>
                                                      <w:divBdr>
                                                        <w:top w:val="none" w:sz="0" w:space="0" w:color="auto"/>
                                                        <w:left w:val="none" w:sz="0" w:space="0" w:color="auto"/>
                                                        <w:bottom w:val="none" w:sz="0" w:space="0" w:color="auto"/>
                                                        <w:right w:val="none" w:sz="0" w:space="0" w:color="auto"/>
                                                      </w:divBdr>
                                                      <w:divsChild>
                                                        <w:div w:id="117927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160302">
                                  <w:marLeft w:val="0"/>
                                  <w:marRight w:val="0"/>
                                  <w:marTop w:val="0"/>
                                  <w:marBottom w:val="0"/>
                                  <w:divBdr>
                                    <w:top w:val="none" w:sz="0" w:space="0" w:color="auto"/>
                                    <w:left w:val="none" w:sz="0" w:space="0" w:color="auto"/>
                                    <w:bottom w:val="none" w:sz="0" w:space="0" w:color="auto"/>
                                    <w:right w:val="none" w:sz="0" w:space="0" w:color="auto"/>
                                  </w:divBdr>
                                  <w:divsChild>
                                    <w:div w:id="1436287613">
                                      <w:marLeft w:val="0"/>
                                      <w:marRight w:val="0"/>
                                      <w:marTop w:val="0"/>
                                      <w:marBottom w:val="0"/>
                                      <w:divBdr>
                                        <w:top w:val="none" w:sz="0" w:space="0" w:color="auto"/>
                                        <w:left w:val="none" w:sz="0" w:space="0" w:color="auto"/>
                                        <w:bottom w:val="none" w:sz="0" w:space="0" w:color="auto"/>
                                        <w:right w:val="none" w:sz="0" w:space="0" w:color="auto"/>
                                      </w:divBdr>
                                      <w:divsChild>
                                        <w:div w:id="1837308029">
                                          <w:marLeft w:val="0"/>
                                          <w:marRight w:val="0"/>
                                          <w:marTop w:val="0"/>
                                          <w:marBottom w:val="0"/>
                                          <w:divBdr>
                                            <w:top w:val="none" w:sz="0" w:space="0" w:color="auto"/>
                                            <w:left w:val="none" w:sz="0" w:space="0" w:color="auto"/>
                                            <w:bottom w:val="none" w:sz="0" w:space="0" w:color="auto"/>
                                            <w:right w:val="none" w:sz="0" w:space="0" w:color="auto"/>
                                          </w:divBdr>
                                          <w:divsChild>
                                            <w:div w:id="3552599">
                                              <w:marLeft w:val="0"/>
                                              <w:marRight w:val="0"/>
                                              <w:marTop w:val="0"/>
                                              <w:marBottom w:val="0"/>
                                              <w:divBdr>
                                                <w:top w:val="none" w:sz="0" w:space="0" w:color="auto"/>
                                                <w:left w:val="none" w:sz="0" w:space="0" w:color="auto"/>
                                                <w:bottom w:val="none" w:sz="0" w:space="0" w:color="auto"/>
                                                <w:right w:val="none" w:sz="0" w:space="0" w:color="auto"/>
                                              </w:divBdr>
                                              <w:divsChild>
                                                <w:div w:id="341979593">
                                                  <w:marLeft w:val="0"/>
                                                  <w:marRight w:val="0"/>
                                                  <w:marTop w:val="0"/>
                                                  <w:marBottom w:val="0"/>
                                                  <w:divBdr>
                                                    <w:top w:val="none" w:sz="0" w:space="0" w:color="auto"/>
                                                    <w:left w:val="none" w:sz="0" w:space="0" w:color="auto"/>
                                                    <w:bottom w:val="none" w:sz="0" w:space="0" w:color="auto"/>
                                                    <w:right w:val="none" w:sz="0" w:space="0" w:color="auto"/>
                                                  </w:divBdr>
                                                  <w:divsChild>
                                                    <w:div w:id="56468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3910">
                                              <w:marLeft w:val="0"/>
                                              <w:marRight w:val="0"/>
                                              <w:marTop w:val="0"/>
                                              <w:marBottom w:val="0"/>
                                              <w:divBdr>
                                                <w:top w:val="none" w:sz="0" w:space="0" w:color="auto"/>
                                                <w:left w:val="none" w:sz="0" w:space="0" w:color="auto"/>
                                                <w:bottom w:val="none" w:sz="0" w:space="0" w:color="auto"/>
                                                <w:right w:val="none" w:sz="0" w:space="0" w:color="auto"/>
                                              </w:divBdr>
                                            </w:div>
                                          </w:divsChild>
                                        </w:div>
                                        <w:div w:id="1367943290">
                                          <w:marLeft w:val="0"/>
                                          <w:marRight w:val="0"/>
                                          <w:marTop w:val="0"/>
                                          <w:marBottom w:val="0"/>
                                          <w:divBdr>
                                            <w:top w:val="none" w:sz="0" w:space="0" w:color="auto"/>
                                            <w:left w:val="none" w:sz="0" w:space="0" w:color="auto"/>
                                            <w:bottom w:val="none" w:sz="0" w:space="0" w:color="auto"/>
                                            <w:right w:val="none" w:sz="0" w:space="0" w:color="auto"/>
                                          </w:divBdr>
                                          <w:divsChild>
                                            <w:div w:id="28947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904034">
                          <w:marLeft w:val="0"/>
                          <w:marRight w:val="0"/>
                          <w:marTop w:val="419"/>
                          <w:marBottom w:val="0"/>
                          <w:divBdr>
                            <w:top w:val="single" w:sz="4" w:space="2" w:color="F2F2F2"/>
                            <w:left w:val="none" w:sz="0" w:space="0" w:color="auto"/>
                            <w:bottom w:val="single" w:sz="4" w:space="2" w:color="F2F2F2"/>
                            <w:right w:val="none" w:sz="0" w:space="0" w:color="auto"/>
                          </w:divBdr>
                          <w:divsChild>
                            <w:div w:id="126507199">
                              <w:marLeft w:val="0"/>
                              <w:marRight w:val="0"/>
                              <w:marTop w:val="0"/>
                              <w:marBottom w:val="0"/>
                              <w:divBdr>
                                <w:top w:val="none" w:sz="0" w:space="0" w:color="auto"/>
                                <w:left w:val="none" w:sz="0" w:space="0" w:color="auto"/>
                                <w:bottom w:val="none" w:sz="0" w:space="0" w:color="auto"/>
                                <w:right w:val="none" w:sz="0" w:space="0" w:color="auto"/>
                              </w:divBdr>
                              <w:divsChild>
                                <w:div w:id="1727025854">
                                  <w:marLeft w:val="0"/>
                                  <w:marRight w:val="0"/>
                                  <w:marTop w:val="0"/>
                                  <w:marBottom w:val="0"/>
                                  <w:divBdr>
                                    <w:top w:val="none" w:sz="0" w:space="0" w:color="auto"/>
                                    <w:left w:val="none" w:sz="0" w:space="0" w:color="auto"/>
                                    <w:bottom w:val="none" w:sz="0" w:space="0" w:color="auto"/>
                                    <w:right w:val="none" w:sz="0" w:space="0" w:color="auto"/>
                                  </w:divBdr>
                                  <w:divsChild>
                                    <w:div w:id="860358459">
                                      <w:marLeft w:val="0"/>
                                      <w:marRight w:val="0"/>
                                      <w:marTop w:val="0"/>
                                      <w:marBottom w:val="0"/>
                                      <w:divBdr>
                                        <w:top w:val="none" w:sz="0" w:space="0" w:color="auto"/>
                                        <w:left w:val="none" w:sz="0" w:space="0" w:color="auto"/>
                                        <w:bottom w:val="none" w:sz="0" w:space="0" w:color="auto"/>
                                        <w:right w:val="none" w:sz="0" w:space="0" w:color="auto"/>
                                      </w:divBdr>
                                      <w:divsChild>
                                        <w:div w:id="1444689054">
                                          <w:marLeft w:val="0"/>
                                          <w:marRight w:val="52"/>
                                          <w:marTop w:val="0"/>
                                          <w:marBottom w:val="0"/>
                                          <w:divBdr>
                                            <w:top w:val="none" w:sz="0" w:space="0" w:color="auto"/>
                                            <w:left w:val="none" w:sz="0" w:space="0" w:color="auto"/>
                                            <w:bottom w:val="none" w:sz="0" w:space="0" w:color="auto"/>
                                            <w:right w:val="none" w:sz="0" w:space="0" w:color="auto"/>
                                          </w:divBdr>
                                        </w:div>
                                        <w:div w:id="1881942057">
                                          <w:marLeft w:val="0"/>
                                          <w:marRight w:val="0"/>
                                          <w:marTop w:val="0"/>
                                          <w:marBottom w:val="0"/>
                                          <w:divBdr>
                                            <w:top w:val="none" w:sz="0" w:space="0" w:color="auto"/>
                                            <w:left w:val="none" w:sz="0" w:space="0" w:color="auto"/>
                                            <w:bottom w:val="none" w:sz="0" w:space="0" w:color="auto"/>
                                            <w:right w:val="none" w:sz="0" w:space="0" w:color="auto"/>
                                          </w:divBdr>
                                          <w:divsChild>
                                            <w:div w:id="945624836">
                                              <w:marLeft w:val="0"/>
                                              <w:marRight w:val="0"/>
                                              <w:marTop w:val="0"/>
                                              <w:marBottom w:val="0"/>
                                              <w:divBdr>
                                                <w:top w:val="none" w:sz="0" w:space="0" w:color="auto"/>
                                                <w:left w:val="none" w:sz="0" w:space="0" w:color="auto"/>
                                                <w:bottom w:val="none" w:sz="0" w:space="0" w:color="auto"/>
                                                <w:right w:val="none" w:sz="0" w:space="0" w:color="auto"/>
                                              </w:divBdr>
                                              <w:divsChild>
                                                <w:div w:id="82852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440481">
                                  <w:marLeft w:val="0"/>
                                  <w:marRight w:val="0"/>
                                  <w:marTop w:val="0"/>
                                  <w:marBottom w:val="0"/>
                                  <w:divBdr>
                                    <w:top w:val="none" w:sz="0" w:space="0" w:color="auto"/>
                                    <w:left w:val="none" w:sz="0" w:space="0" w:color="auto"/>
                                    <w:bottom w:val="none" w:sz="0" w:space="0" w:color="auto"/>
                                    <w:right w:val="none" w:sz="0" w:space="0" w:color="auto"/>
                                  </w:divBdr>
                                  <w:divsChild>
                                    <w:div w:id="160117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45142">
                              <w:marLeft w:val="0"/>
                              <w:marRight w:val="0"/>
                              <w:marTop w:val="0"/>
                              <w:marBottom w:val="0"/>
                              <w:divBdr>
                                <w:top w:val="none" w:sz="0" w:space="0" w:color="auto"/>
                                <w:left w:val="none" w:sz="0" w:space="0" w:color="auto"/>
                                <w:bottom w:val="none" w:sz="0" w:space="0" w:color="auto"/>
                                <w:right w:val="none" w:sz="0" w:space="0" w:color="auto"/>
                              </w:divBdr>
                              <w:divsChild>
                                <w:div w:id="1743212432">
                                  <w:marLeft w:val="0"/>
                                  <w:marRight w:val="314"/>
                                  <w:marTop w:val="0"/>
                                  <w:marBottom w:val="0"/>
                                  <w:divBdr>
                                    <w:top w:val="none" w:sz="0" w:space="0" w:color="auto"/>
                                    <w:left w:val="none" w:sz="0" w:space="0" w:color="auto"/>
                                    <w:bottom w:val="none" w:sz="0" w:space="0" w:color="auto"/>
                                    <w:right w:val="none" w:sz="0" w:space="0" w:color="auto"/>
                                  </w:divBdr>
                                  <w:divsChild>
                                    <w:div w:id="1691418697">
                                      <w:marLeft w:val="0"/>
                                      <w:marRight w:val="0"/>
                                      <w:marTop w:val="0"/>
                                      <w:marBottom w:val="0"/>
                                      <w:divBdr>
                                        <w:top w:val="none" w:sz="0" w:space="0" w:color="auto"/>
                                        <w:left w:val="none" w:sz="0" w:space="0" w:color="auto"/>
                                        <w:bottom w:val="none" w:sz="0" w:space="0" w:color="auto"/>
                                        <w:right w:val="none" w:sz="0" w:space="0" w:color="auto"/>
                                      </w:divBdr>
                                      <w:divsChild>
                                        <w:div w:id="946153597">
                                          <w:marLeft w:val="0"/>
                                          <w:marRight w:val="0"/>
                                          <w:marTop w:val="0"/>
                                          <w:marBottom w:val="0"/>
                                          <w:divBdr>
                                            <w:top w:val="none" w:sz="0" w:space="0" w:color="auto"/>
                                            <w:left w:val="none" w:sz="0" w:space="0" w:color="auto"/>
                                            <w:bottom w:val="none" w:sz="0" w:space="0" w:color="auto"/>
                                            <w:right w:val="none" w:sz="0" w:space="0" w:color="auto"/>
                                          </w:divBdr>
                                          <w:divsChild>
                                            <w:div w:id="929580612">
                                              <w:marLeft w:val="0"/>
                                              <w:marRight w:val="0"/>
                                              <w:marTop w:val="0"/>
                                              <w:marBottom w:val="0"/>
                                              <w:divBdr>
                                                <w:top w:val="none" w:sz="0" w:space="0" w:color="auto"/>
                                                <w:left w:val="none" w:sz="0" w:space="0" w:color="auto"/>
                                                <w:bottom w:val="none" w:sz="0" w:space="0" w:color="auto"/>
                                                <w:right w:val="none" w:sz="0" w:space="0" w:color="auto"/>
                                              </w:divBdr>
                                              <w:divsChild>
                                                <w:div w:id="81533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460295">
          <w:marLeft w:val="0"/>
          <w:marRight w:val="0"/>
          <w:marTop w:val="0"/>
          <w:marBottom w:val="0"/>
          <w:divBdr>
            <w:top w:val="none" w:sz="0" w:space="0" w:color="auto"/>
            <w:left w:val="none" w:sz="0" w:space="0" w:color="auto"/>
            <w:bottom w:val="none" w:sz="0" w:space="0" w:color="auto"/>
            <w:right w:val="none" w:sz="0" w:space="0" w:color="auto"/>
          </w:divBdr>
          <w:divsChild>
            <w:div w:id="192429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535597">
      <w:bodyDiv w:val="1"/>
      <w:marLeft w:val="0"/>
      <w:marRight w:val="0"/>
      <w:marTop w:val="0"/>
      <w:marBottom w:val="0"/>
      <w:divBdr>
        <w:top w:val="none" w:sz="0" w:space="0" w:color="auto"/>
        <w:left w:val="none" w:sz="0" w:space="0" w:color="auto"/>
        <w:bottom w:val="none" w:sz="0" w:space="0" w:color="auto"/>
        <w:right w:val="none" w:sz="0" w:space="0" w:color="auto"/>
      </w:divBdr>
      <w:divsChild>
        <w:div w:id="77363647">
          <w:marLeft w:val="0"/>
          <w:marRight w:val="0"/>
          <w:marTop w:val="0"/>
          <w:marBottom w:val="0"/>
          <w:divBdr>
            <w:top w:val="none" w:sz="0" w:space="0" w:color="auto"/>
            <w:left w:val="none" w:sz="0" w:space="0" w:color="auto"/>
            <w:bottom w:val="none" w:sz="0" w:space="0" w:color="auto"/>
            <w:right w:val="none" w:sz="0" w:space="0" w:color="auto"/>
          </w:divBdr>
          <w:divsChild>
            <w:div w:id="313414135">
              <w:marLeft w:val="0"/>
              <w:marRight w:val="0"/>
              <w:marTop w:val="0"/>
              <w:marBottom w:val="0"/>
              <w:divBdr>
                <w:top w:val="none" w:sz="0" w:space="0" w:color="auto"/>
                <w:left w:val="none" w:sz="0" w:space="0" w:color="auto"/>
                <w:bottom w:val="none" w:sz="0" w:space="0" w:color="auto"/>
                <w:right w:val="none" w:sz="0" w:space="0" w:color="auto"/>
              </w:divBdr>
            </w:div>
          </w:divsChild>
        </w:div>
        <w:div w:id="1808468230">
          <w:marLeft w:val="0"/>
          <w:marRight w:val="0"/>
          <w:marTop w:val="0"/>
          <w:marBottom w:val="0"/>
          <w:divBdr>
            <w:top w:val="none" w:sz="0" w:space="0" w:color="auto"/>
            <w:left w:val="none" w:sz="0" w:space="0" w:color="auto"/>
            <w:bottom w:val="none" w:sz="0" w:space="0" w:color="auto"/>
            <w:right w:val="none" w:sz="0" w:space="0" w:color="auto"/>
          </w:divBdr>
          <w:divsChild>
            <w:div w:id="948314404">
              <w:marLeft w:val="0"/>
              <w:marRight w:val="0"/>
              <w:marTop w:val="0"/>
              <w:marBottom w:val="0"/>
              <w:divBdr>
                <w:top w:val="none" w:sz="0" w:space="0" w:color="auto"/>
                <w:left w:val="none" w:sz="0" w:space="0" w:color="auto"/>
                <w:bottom w:val="none" w:sz="0" w:space="0" w:color="auto"/>
                <w:right w:val="none" w:sz="0" w:space="0" w:color="auto"/>
              </w:divBdr>
              <w:divsChild>
                <w:div w:id="1330255241">
                  <w:marLeft w:val="-223"/>
                  <w:marRight w:val="-223"/>
                  <w:marTop w:val="0"/>
                  <w:marBottom w:val="0"/>
                  <w:divBdr>
                    <w:top w:val="none" w:sz="0" w:space="0" w:color="auto"/>
                    <w:left w:val="none" w:sz="0" w:space="0" w:color="auto"/>
                    <w:bottom w:val="none" w:sz="0" w:space="0" w:color="auto"/>
                    <w:right w:val="none" w:sz="0" w:space="0" w:color="auto"/>
                  </w:divBdr>
                  <w:divsChild>
                    <w:div w:id="1618488348">
                      <w:marLeft w:val="0"/>
                      <w:marRight w:val="0"/>
                      <w:marTop w:val="0"/>
                      <w:marBottom w:val="0"/>
                      <w:divBdr>
                        <w:top w:val="none" w:sz="0" w:space="0" w:color="auto"/>
                        <w:left w:val="none" w:sz="0" w:space="0" w:color="auto"/>
                        <w:bottom w:val="none" w:sz="0" w:space="0" w:color="auto"/>
                        <w:right w:val="none" w:sz="0" w:space="0" w:color="auto"/>
                      </w:divBdr>
                      <w:divsChild>
                        <w:div w:id="1074090365">
                          <w:marLeft w:val="0"/>
                          <w:marRight w:val="0"/>
                          <w:marTop w:val="0"/>
                          <w:marBottom w:val="0"/>
                          <w:divBdr>
                            <w:top w:val="none" w:sz="0" w:space="0" w:color="auto"/>
                            <w:left w:val="none" w:sz="0" w:space="0" w:color="auto"/>
                            <w:bottom w:val="none" w:sz="0" w:space="0" w:color="auto"/>
                            <w:right w:val="none" w:sz="0" w:space="0" w:color="auto"/>
                          </w:divBdr>
                          <w:divsChild>
                            <w:div w:id="54596844">
                              <w:marLeft w:val="0"/>
                              <w:marRight w:val="0"/>
                              <w:marTop w:val="0"/>
                              <w:marBottom w:val="0"/>
                              <w:divBdr>
                                <w:top w:val="none" w:sz="0" w:space="0" w:color="auto"/>
                                <w:left w:val="none" w:sz="0" w:space="0" w:color="auto"/>
                                <w:bottom w:val="none" w:sz="0" w:space="0" w:color="auto"/>
                                <w:right w:val="none" w:sz="0" w:space="0" w:color="auto"/>
                              </w:divBdr>
                              <w:divsChild>
                                <w:div w:id="117507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528334">
                          <w:marLeft w:val="0"/>
                          <w:marRight w:val="0"/>
                          <w:marTop w:val="0"/>
                          <w:marBottom w:val="0"/>
                          <w:divBdr>
                            <w:top w:val="none" w:sz="0" w:space="0" w:color="auto"/>
                            <w:left w:val="none" w:sz="0" w:space="0" w:color="auto"/>
                            <w:bottom w:val="none" w:sz="0" w:space="0" w:color="auto"/>
                            <w:right w:val="none" w:sz="0" w:space="0" w:color="auto"/>
                          </w:divBdr>
                          <w:divsChild>
                            <w:div w:id="2054383863">
                              <w:marLeft w:val="0"/>
                              <w:marRight w:val="0"/>
                              <w:marTop w:val="0"/>
                              <w:marBottom w:val="0"/>
                              <w:divBdr>
                                <w:top w:val="none" w:sz="0" w:space="0" w:color="auto"/>
                                <w:left w:val="none" w:sz="0" w:space="0" w:color="auto"/>
                                <w:bottom w:val="none" w:sz="0" w:space="0" w:color="auto"/>
                                <w:right w:val="none" w:sz="0" w:space="0" w:color="auto"/>
                              </w:divBdr>
                              <w:divsChild>
                                <w:div w:id="1112087303">
                                  <w:marLeft w:val="0"/>
                                  <w:marRight w:val="0"/>
                                  <w:marTop w:val="0"/>
                                  <w:marBottom w:val="0"/>
                                  <w:divBdr>
                                    <w:top w:val="none" w:sz="0" w:space="0" w:color="auto"/>
                                    <w:left w:val="none" w:sz="0" w:space="0" w:color="auto"/>
                                    <w:bottom w:val="none" w:sz="0" w:space="0" w:color="auto"/>
                                    <w:right w:val="none" w:sz="0" w:space="0" w:color="auto"/>
                                  </w:divBdr>
                                  <w:divsChild>
                                    <w:div w:id="1217205725">
                                      <w:marLeft w:val="0"/>
                                      <w:marRight w:val="0"/>
                                      <w:marTop w:val="0"/>
                                      <w:marBottom w:val="0"/>
                                      <w:divBdr>
                                        <w:top w:val="none" w:sz="0" w:space="0" w:color="auto"/>
                                        <w:left w:val="none" w:sz="0" w:space="0" w:color="auto"/>
                                        <w:bottom w:val="none" w:sz="0" w:space="0" w:color="auto"/>
                                        <w:right w:val="none" w:sz="0" w:space="0" w:color="auto"/>
                                      </w:divBdr>
                                      <w:divsChild>
                                        <w:div w:id="12901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277863">
                          <w:marLeft w:val="0"/>
                          <w:marRight w:val="0"/>
                          <w:marTop w:val="0"/>
                          <w:marBottom w:val="0"/>
                          <w:divBdr>
                            <w:top w:val="none" w:sz="0" w:space="0" w:color="auto"/>
                            <w:left w:val="none" w:sz="0" w:space="0" w:color="auto"/>
                            <w:bottom w:val="none" w:sz="0" w:space="0" w:color="auto"/>
                            <w:right w:val="none" w:sz="0" w:space="0" w:color="auto"/>
                          </w:divBdr>
                          <w:divsChild>
                            <w:div w:id="1731269666">
                              <w:marLeft w:val="0"/>
                              <w:marRight w:val="0"/>
                              <w:marTop w:val="0"/>
                              <w:marBottom w:val="0"/>
                              <w:divBdr>
                                <w:top w:val="none" w:sz="0" w:space="0" w:color="auto"/>
                                <w:left w:val="none" w:sz="0" w:space="0" w:color="auto"/>
                                <w:bottom w:val="none" w:sz="0" w:space="0" w:color="auto"/>
                                <w:right w:val="none" w:sz="0" w:space="0" w:color="auto"/>
                              </w:divBdr>
                              <w:divsChild>
                                <w:div w:id="203110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302636">
                          <w:marLeft w:val="0"/>
                          <w:marRight w:val="0"/>
                          <w:marTop w:val="0"/>
                          <w:marBottom w:val="0"/>
                          <w:divBdr>
                            <w:top w:val="none" w:sz="0" w:space="0" w:color="auto"/>
                            <w:left w:val="none" w:sz="0" w:space="0" w:color="auto"/>
                            <w:bottom w:val="none" w:sz="0" w:space="0" w:color="auto"/>
                            <w:right w:val="none" w:sz="0" w:space="0" w:color="auto"/>
                          </w:divBdr>
                          <w:divsChild>
                            <w:div w:id="919680460">
                              <w:marLeft w:val="0"/>
                              <w:marRight w:val="0"/>
                              <w:marTop w:val="0"/>
                              <w:marBottom w:val="0"/>
                              <w:divBdr>
                                <w:top w:val="none" w:sz="0" w:space="0" w:color="auto"/>
                                <w:left w:val="none" w:sz="0" w:space="0" w:color="auto"/>
                                <w:bottom w:val="none" w:sz="0" w:space="0" w:color="auto"/>
                                <w:right w:val="none" w:sz="0" w:space="0" w:color="auto"/>
                              </w:divBdr>
                              <w:divsChild>
                                <w:div w:id="1869444756">
                                  <w:marLeft w:val="0"/>
                                  <w:marRight w:val="0"/>
                                  <w:marTop w:val="0"/>
                                  <w:marBottom w:val="0"/>
                                  <w:divBdr>
                                    <w:top w:val="none" w:sz="0" w:space="0" w:color="auto"/>
                                    <w:left w:val="none" w:sz="0" w:space="0" w:color="auto"/>
                                    <w:bottom w:val="none" w:sz="0" w:space="0" w:color="auto"/>
                                    <w:right w:val="none" w:sz="0" w:space="0" w:color="auto"/>
                                  </w:divBdr>
                                  <w:divsChild>
                                    <w:div w:id="1375273420">
                                      <w:marLeft w:val="0"/>
                                      <w:marRight w:val="0"/>
                                      <w:marTop w:val="0"/>
                                      <w:marBottom w:val="0"/>
                                      <w:divBdr>
                                        <w:top w:val="none" w:sz="0" w:space="0" w:color="auto"/>
                                        <w:left w:val="none" w:sz="0" w:space="0" w:color="auto"/>
                                        <w:bottom w:val="none" w:sz="0" w:space="0" w:color="auto"/>
                                        <w:right w:val="none" w:sz="0" w:space="0" w:color="auto"/>
                                      </w:divBdr>
                                    </w:div>
                                    <w:div w:id="987516219">
                                      <w:marLeft w:val="0"/>
                                      <w:marRight w:val="0"/>
                                      <w:marTop w:val="0"/>
                                      <w:marBottom w:val="0"/>
                                      <w:divBdr>
                                        <w:top w:val="none" w:sz="0" w:space="0" w:color="auto"/>
                                        <w:left w:val="none" w:sz="0" w:space="0" w:color="auto"/>
                                        <w:bottom w:val="none" w:sz="0" w:space="0" w:color="auto"/>
                                        <w:right w:val="none" w:sz="0" w:space="0" w:color="auto"/>
                                      </w:divBdr>
                                      <w:divsChild>
                                        <w:div w:id="1768572580">
                                          <w:marLeft w:val="0"/>
                                          <w:marRight w:val="0"/>
                                          <w:marTop w:val="0"/>
                                          <w:marBottom w:val="0"/>
                                          <w:divBdr>
                                            <w:top w:val="none" w:sz="0" w:space="0" w:color="auto"/>
                                            <w:left w:val="none" w:sz="0" w:space="0" w:color="auto"/>
                                            <w:bottom w:val="none" w:sz="0" w:space="0" w:color="auto"/>
                                            <w:right w:val="none" w:sz="0" w:space="0" w:color="auto"/>
                                          </w:divBdr>
                                        </w:div>
                                        <w:div w:id="324745056">
                                          <w:marLeft w:val="0"/>
                                          <w:marRight w:val="0"/>
                                          <w:marTop w:val="0"/>
                                          <w:marBottom w:val="0"/>
                                          <w:divBdr>
                                            <w:top w:val="none" w:sz="0" w:space="0" w:color="auto"/>
                                            <w:left w:val="none" w:sz="0" w:space="0" w:color="auto"/>
                                            <w:bottom w:val="none" w:sz="0" w:space="0" w:color="auto"/>
                                            <w:right w:val="none" w:sz="0" w:space="0" w:color="auto"/>
                                          </w:divBdr>
                                        </w:div>
                                        <w:div w:id="157382509">
                                          <w:marLeft w:val="0"/>
                                          <w:marRight w:val="0"/>
                                          <w:marTop w:val="0"/>
                                          <w:marBottom w:val="0"/>
                                          <w:divBdr>
                                            <w:top w:val="none" w:sz="0" w:space="0" w:color="auto"/>
                                            <w:left w:val="none" w:sz="0" w:space="0" w:color="auto"/>
                                            <w:bottom w:val="none" w:sz="0" w:space="0" w:color="auto"/>
                                            <w:right w:val="none" w:sz="0" w:space="0" w:color="auto"/>
                                          </w:divBdr>
                                        </w:div>
                                        <w:div w:id="351804693">
                                          <w:marLeft w:val="0"/>
                                          <w:marRight w:val="0"/>
                                          <w:marTop w:val="262"/>
                                          <w:marBottom w:val="262"/>
                                          <w:divBdr>
                                            <w:top w:val="none" w:sz="0" w:space="0" w:color="auto"/>
                                            <w:left w:val="none" w:sz="0" w:space="0" w:color="auto"/>
                                            <w:bottom w:val="none" w:sz="0" w:space="0" w:color="auto"/>
                                            <w:right w:val="none" w:sz="0" w:space="0" w:color="auto"/>
                                          </w:divBdr>
                                          <w:divsChild>
                                            <w:div w:id="70622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3213883">
      <w:bodyDiv w:val="1"/>
      <w:marLeft w:val="0"/>
      <w:marRight w:val="0"/>
      <w:marTop w:val="0"/>
      <w:marBottom w:val="0"/>
      <w:divBdr>
        <w:top w:val="none" w:sz="0" w:space="0" w:color="auto"/>
        <w:left w:val="none" w:sz="0" w:space="0" w:color="auto"/>
        <w:bottom w:val="none" w:sz="0" w:space="0" w:color="auto"/>
        <w:right w:val="none" w:sz="0" w:space="0" w:color="auto"/>
      </w:divBdr>
    </w:div>
    <w:div w:id="781262586">
      <w:bodyDiv w:val="1"/>
      <w:marLeft w:val="0"/>
      <w:marRight w:val="0"/>
      <w:marTop w:val="0"/>
      <w:marBottom w:val="0"/>
      <w:divBdr>
        <w:top w:val="none" w:sz="0" w:space="0" w:color="auto"/>
        <w:left w:val="none" w:sz="0" w:space="0" w:color="auto"/>
        <w:bottom w:val="none" w:sz="0" w:space="0" w:color="auto"/>
        <w:right w:val="none" w:sz="0" w:space="0" w:color="auto"/>
      </w:divBdr>
    </w:div>
    <w:div w:id="942153975">
      <w:bodyDiv w:val="1"/>
      <w:marLeft w:val="0"/>
      <w:marRight w:val="0"/>
      <w:marTop w:val="0"/>
      <w:marBottom w:val="0"/>
      <w:divBdr>
        <w:top w:val="none" w:sz="0" w:space="0" w:color="auto"/>
        <w:left w:val="none" w:sz="0" w:space="0" w:color="auto"/>
        <w:bottom w:val="none" w:sz="0" w:space="0" w:color="auto"/>
        <w:right w:val="none" w:sz="0" w:space="0" w:color="auto"/>
      </w:divBdr>
      <w:divsChild>
        <w:div w:id="1177618410">
          <w:marLeft w:val="0"/>
          <w:marRight w:val="0"/>
          <w:marTop w:val="0"/>
          <w:marBottom w:val="0"/>
          <w:divBdr>
            <w:top w:val="none" w:sz="0" w:space="0" w:color="auto"/>
            <w:left w:val="none" w:sz="0" w:space="0" w:color="auto"/>
            <w:bottom w:val="none" w:sz="0" w:space="0" w:color="auto"/>
            <w:right w:val="none" w:sz="0" w:space="0" w:color="auto"/>
          </w:divBdr>
          <w:divsChild>
            <w:div w:id="1314212421">
              <w:marLeft w:val="0"/>
              <w:marRight w:val="0"/>
              <w:marTop w:val="0"/>
              <w:marBottom w:val="0"/>
              <w:divBdr>
                <w:top w:val="none" w:sz="0" w:space="0" w:color="auto"/>
                <w:left w:val="none" w:sz="0" w:space="0" w:color="auto"/>
                <w:bottom w:val="none" w:sz="0" w:space="0" w:color="auto"/>
                <w:right w:val="none" w:sz="0" w:space="0" w:color="auto"/>
              </w:divBdr>
              <w:divsChild>
                <w:div w:id="38510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943807">
      <w:bodyDiv w:val="1"/>
      <w:marLeft w:val="0"/>
      <w:marRight w:val="0"/>
      <w:marTop w:val="0"/>
      <w:marBottom w:val="0"/>
      <w:divBdr>
        <w:top w:val="none" w:sz="0" w:space="0" w:color="auto"/>
        <w:left w:val="none" w:sz="0" w:space="0" w:color="auto"/>
        <w:bottom w:val="none" w:sz="0" w:space="0" w:color="auto"/>
        <w:right w:val="none" w:sz="0" w:space="0" w:color="auto"/>
      </w:divBdr>
    </w:div>
    <w:div w:id="1086148889">
      <w:bodyDiv w:val="1"/>
      <w:marLeft w:val="0"/>
      <w:marRight w:val="0"/>
      <w:marTop w:val="0"/>
      <w:marBottom w:val="0"/>
      <w:divBdr>
        <w:top w:val="none" w:sz="0" w:space="0" w:color="auto"/>
        <w:left w:val="none" w:sz="0" w:space="0" w:color="auto"/>
        <w:bottom w:val="none" w:sz="0" w:space="0" w:color="auto"/>
        <w:right w:val="none" w:sz="0" w:space="0" w:color="auto"/>
      </w:divBdr>
      <w:divsChild>
        <w:div w:id="1438140745">
          <w:marLeft w:val="0"/>
          <w:marRight w:val="0"/>
          <w:marTop w:val="0"/>
          <w:marBottom w:val="0"/>
          <w:divBdr>
            <w:top w:val="none" w:sz="0" w:space="0" w:color="auto"/>
            <w:left w:val="none" w:sz="0" w:space="0" w:color="auto"/>
            <w:bottom w:val="none" w:sz="0" w:space="0" w:color="auto"/>
            <w:right w:val="none" w:sz="0" w:space="0" w:color="auto"/>
          </w:divBdr>
        </w:div>
        <w:div w:id="158886450">
          <w:marLeft w:val="0"/>
          <w:marRight w:val="0"/>
          <w:marTop w:val="0"/>
          <w:marBottom w:val="0"/>
          <w:divBdr>
            <w:top w:val="none" w:sz="0" w:space="0" w:color="auto"/>
            <w:left w:val="none" w:sz="0" w:space="0" w:color="auto"/>
            <w:bottom w:val="none" w:sz="0" w:space="0" w:color="auto"/>
            <w:right w:val="none" w:sz="0" w:space="0" w:color="auto"/>
          </w:divBdr>
        </w:div>
        <w:div w:id="821890786">
          <w:marLeft w:val="0"/>
          <w:marRight w:val="0"/>
          <w:marTop w:val="0"/>
          <w:marBottom w:val="0"/>
          <w:divBdr>
            <w:top w:val="none" w:sz="0" w:space="0" w:color="auto"/>
            <w:left w:val="none" w:sz="0" w:space="0" w:color="auto"/>
            <w:bottom w:val="none" w:sz="0" w:space="0" w:color="auto"/>
            <w:right w:val="none" w:sz="0" w:space="0" w:color="auto"/>
          </w:divBdr>
        </w:div>
        <w:div w:id="1918203118">
          <w:marLeft w:val="0"/>
          <w:marRight w:val="0"/>
          <w:marTop w:val="0"/>
          <w:marBottom w:val="0"/>
          <w:divBdr>
            <w:top w:val="none" w:sz="0" w:space="0" w:color="auto"/>
            <w:left w:val="none" w:sz="0" w:space="0" w:color="auto"/>
            <w:bottom w:val="none" w:sz="0" w:space="0" w:color="auto"/>
            <w:right w:val="none" w:sz="0" w:space="0" w:color="auto"/>
          </w:divBdr>
        </w:div>
        <w:div w:id="1745563094">
          <w:marLeft w:val="0"/>
          <w:marRight w:val="0"/>
          <w:marTop w:val="0"/>
          <w:marBottom w:val="0"/>
          <w:divBdr>
            <w:top w:val="none" w:sz="0" w:space="0" w:color="auto"/>
            <w:left w:val="none" w:sz="0" w:space="0" w:color="auto"/>
            <w:bottom w:val="none" w:sz="0" w:space="0" w:color="auto"/>
            <w:right w:val="none" w:sz="0" w:space="0" w:color="auto"/>
          </w:divBdr>
        </w:div>
        <w:div w:id="53553349">
          <w:marLeft w:val="0"/>
          <w:marRight w:val="0"/>
          <w:marTop w:val="0"/>
          <w:marBottom w:val="0"/>
          <w:divBdr>
            <w:top w:val="none" w:sz="0" w:space="0" w:color="auto"/>
            <w:left w:val="none" w:sz="0" w:space="0" w:color="auto"/>
            <w:bottom w:val="none" w:sz="0" w:space="0" w:color="auto"/>
            <w:right w:val="none" w:sz="0" w:space="0" w:color="auto"/>
          </w:divBdr>
        </w:div>
        <w:div w:id="591163528">
          <w:marLeft w:val="0"/>
          <w:marRight w:val="0"/>
          <w:marTop w:val="0"/>
          <w:marBottom w:val="0"/>
          <w:divBdr>
            <w:top w:val="none" w:sz="0" w:space="0" w:color="auto"/>
            <w:left w:val="none" w:sz="0" w:space="0" w:color="auto"/>
            <w:bottom w:val="none" w:sz="0" w:space="0" w:color="auto"/>
            <w:right w:val="none" w:sz="0" w:space="0" w:color="auto"/>
          </w:divBdr>
        </w:div>
      </w:divsChild>
    </w:div>
    <w:div w:id="1094323746">
      <w:bodyDiv w:val="1"/>
      <w:marLeft w:val="0"/>
      <w:marRight w:val="0"/>
      <w:marTop w:val="0"/>
      <w:marBottom w:val="0"/>
      <w:divBdr>
        <w:top w:val="none" w:sz="0" w:space="0" w:color="auto"/>
        <w:left w:val="none" w:sz="0" w:space="0" w:color="auto"/>
        <w:bottom w:val="none" w:sz="0" w:space="0" w:color="auto"/>
        <w:right w:val="none" w:sz="0" w:space="0" w:color="auto"/>
      </w:divBdr>
      <w:divsChild>
        <w:div w:id="635257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8440374">
              <w:marLeft w:val="0"/>
              <w:marRight w:val="0"/>
              <w:marTop w:val="0"/>
              <w:marBottom w:val="0"/>
              <w:divBdr>
                <w:top w:val="none" w:sz="0" w:space="0" w:color="auto"/>
                <w:left w:val="none" w:sz="0" w:space="0" w:color="auto"/>
                <w:bottom w:val="none" w:sz="0" w:space="0" w:color="auto"/>
                <w:right w:val="none" w:sz="0" w:space="0" w:color="auto"/>
              </w:divBdr>
              <w:divsChild>
                <w:div w:id="934364099">
                  <w:marLeft w:val="0"/>
                  <w:marRight w:val="0"/>
                  <w:marTop w:val="0"/>
                  <w:marBottom w:val="0"/>
                  <w:divBdr>
                    <w:top w:val="none" w:sz="0" w:space="0" w:color="auto"/>
                    <w:left w:val="none" w:sz="0" w:space="0" w:color="auto"/>
                    <w:bottom w:val="none" w:sz="0" w:space="0" w:color="auto"/>
                    <w:right w:val="none" w:sz="0" w:space="0" w:color="auto"/>
                  </w:divBdr>
                  <w:divsChild>
                    <w:div w:id="1622035045">
                      <w:marLeft w:val="0"/>
                      <w:marRight w:val="0"/>
                      <w:marTop w:val="0"/>
                      <w:marBottom w:val="0"/>
                      <w:divBdr>
                        <w:top w:val="none" w:sz="0" w:space="0" w:color="auto"/>
                        <w:left w:val="none" w:sz="0" w:space="0" w:color="auto"/>
                        <w:bottom w:val="none" w:sz="0" w:space="0" w:color="auto"/>
                        <w:right w:val="none" w:sz="0" w:space="0" w:color="auto"/>
                      </w:divBdr>
                    </w:div>
                    <w:div w:id="308486416">
                      <w:marLeft w:val="0"/>
                      <w:marRight w:val="0"/>
                      <w:marTop w:val="0"/>
                      <w:marBottom w:val="0"/>
                      <w:divBdr>
                        <w:top w:val="none" w:sz="0" w:space="0" w:color="auto"/>
                        <w:left w:val="none" w:sz="0" w:space="0" w:color="auto"/>
                        <w:bottom w:val="none" w:sz="0" w:space="0" w:color="auto"/>
                        <w:right w:val="none" w:sz="0" w:space="0" w:color="auto"/>
                      </w:divBdr>
                    </w:div>
                    <w:div w:id="1760321996">
                      <w:marLeft w:val="0"/>
                      <w:marRight w:val="0"/>
                      <w:marTop w:val="0"/>
                      <w:marBottom w:val="0"/>
                      <w:divBdr>
                        <w:top w:val="none" w:sz="0" w:space="0" w:color="auto"/>
                        <w:left w:val="none" w:sz="0" w:space="0" w:color="auto"/>
                        <w:bottom w:val="none" w:sz="0" w:space="0" w:color="auto"/>
                        <w:right w:val="none" w:sz="0" w:space="0" w:color="auto"/>
                      </w:divBdr>
                    </w:div>
                    <w:div w:id="1982801922">
                      <w:marLeft w:val="0"/>
                      <w:marRight w:val="0"/>
                      <w:marTop w:val="0"/>
                      <w:marBottom w:val="0"/>
                      <w:divBdr>
                        <w:top w:val="none" w:sz="0" w:space="0" w:color="auto"/>
                        <w:left w:val="none" w:sz="0" w:space="0" w:color="auto"/>
                        <w:bottom w:val="none" w:sz="0" w:space="0" w:color="auto"/>
                        <w:right w:val="none" w:sz="0" w:space="0" w:color="auto"/>
                      </w:divBdr>
                    </w:div>
                    <w:div w:id="2042508806">
                      <w:marLeft w:val="0"/>
                      <w:marRight w:val="0"/>
                      <w:marTop w:val="0"/>
                      <w:marBottom w:val="0"/>
                      <w:divBdr>
                        <w:top w:val="none" w:sz="0" w:space="0" w:color="auto"/>
                        <w:left w:val="none" w:sz="0" w:space="0" w:color="auto"/>
                        <w:bottom w:val="none" w:sz="0" w:space="0" w:color="auto"/>
                        <w:right w:val="none" w:sz="0" w:space="0" w:color="auto"/>
                      </w:divBdr>
                    </w:div>
                    <w:div w:id="573199998">
                      <w:marLeft w:val="0"/>
                      <w:marRight w:val="0"/>
                      <w:marTop w:val="0"/>
                      <w:marBottom w:val="0"/>
                      <w:divBdr>
                        <w:top w:val="none" w:sz="0" w:space="0" w:color="auto"/>
                        <w:left w:val="none" w:sz="0" w:space="0" w:color="auto"/>
                        <w:bottom w:val="none" w:sz="0" w:space="0" w:color="auto"/>
                        <w:right w:val="none" w:sz="0" w:space="0" w:color="auto"/>
                      </w:divBdr>
                    </w:div>
                    <w:div w:id="12393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250579">
      <w:bodyDiv w:val="1"/>
      <w:marLeft w:val="0"/>
      <w:marRight w:val="0"/>
      <w:marTop w:val="0"/>
      <w:marBottom w:val="0"/>
      <w:divBdr>
        <w:top w:val="none" w:sz="0" w:space="0" w:color="auto"/>
        <w:left w:val="none" w:sz="0" w:space="0" w:color="auto"/>
        <w:bottom w:val="none" w:sz="0" w:space="0" w:color="auto"/>
        <w:right w:val="none" w:sz="0" w:space="0" w:color="auto"/>
      </w:divBdr>
    </w:div>
    <w:div w:id="1194154366">
      <w:bodyDiv w:val="1"/>
      <w:marLeft w:val="0"/>
      <w:marRight w:val="0"/>
      <w:marTop w:val="0"/>
      <w:marBottom w:val="0"/>
      <w:divBdr>
        <w:top w:val="none" w:sz="0" w:space="0" w:color="auto"/>
        <w:left w:val="none" w:sz="0" w:space="0" w:color="auto"/>
        <w:bottom w:val="none" w:sz="0" w:space="0" w:color="auto"/>
        <w:right w:val="none" w:sz="0" w:space="0" w:color="auto"/>
      </w:divBdr>
      <w:divsChild>
        <w:div w:id="1311908030">
          <w:marLeft w:val="0"/>
          <w:marRight w:val="0"/>
          <w:marTop w:val="0"/>
          <w:marBottom w:val="0"/>
          <w:divBdr>
            <w:top w:val="none" w:sz="0" w:space="0" w:color="auto"/>
            <w:left w:val="none" w:sz="0" w:space="0" w:color="auto"/>
            <w:bottom w:val="none" w:sz="0" w:space="0" w:color="auto"/>
            <w:right w:val="none" w:sz="0" w:space="0" w:color="auto"/>
          </w:divBdr>
          <w:divsChild>
            <w:div w:id="778254492">
              <w:marLeft w:val="0"/>
              <w:marRight w:val="0"/>
              <w:marTop w:val="0"/>
              <w:marBottom w:val="0"/>
              <w:divBdr>
                <w:top w:val="none" w:sz="0" w:space="0" w:color="auto"/>
                <w:left w:val="none" w:sz="0" w:space="0" w:color="auto"/>
                <w:bottom w:val="none" w:sz="0" w:space="0" w:color="auto"/>
                <w:right w:val="none" w:sz="0" w:space="0" w:color="auto"/>
              </w:divBdr>
            </w:div>
          </w:divsChild>
        </w:div>
        <w:div w:id="458768047">
          <w:marLeft w:val="0"/>
          <w:marRight w:val="0"/>
          <w:marTop w:val="0"/>
          <w:marBottom w:val="0"/>
          <w:divBdr>
            <w:top w:val="none" w:sz="0" w:space="0" w:color="auto"/>
            <w:left w:val="none" w:sz="0" w:space="0" w:color="auto"/>
            <w:bottom w:val="none" w:sz="0" w:space="0" w:color="auto"/>
            <w:right w:val="none" w:sz="0" w:space="0" w:color="auto"/>
          </w:divBdr>
        </w:div>
        <w:div w:id="868105441">
          <w:marLeft w:val="0"/>
          <w:marRight w:val="0"/>
          <w:marTop w:val="0"/>
          <w:marBottom w:val="0"/>
          <w:divBdr>
            <w:top w:val="none" w:sz="0" w:space="0" w:color="auto"/>
            <w:left w:val="none" w:sz="0" w:space="0" w:color="auto"/>
            <w:bottom w:val="none" w:sz="0" w:space="0" w:color="auto"/>
            <w:right w:val="none" w:sz="0" w:space="0" w:color="auto"/>
          </w:divBdr>
        </w:div>
        <w:div w:id="340594885">
          <w:marLeft w:val="0"/>
          <w:marRight w:val="0"/>
          <w:marTop w:val="0"/>
          <w:marBottom w:val="0"/>
          <w:divBdr>
            <w:top w:val="none" w:sz="0" w:space="0" w:color="auto"/>
            <w:left w:val="none" w:sz="0" w:space="0" w:color="auto"/>
            <w:bottom w:val="none" w:sz="0" w:space="0" w:color="auto"/>
            <w:right w:val="none" w:sz="0" w:space="0" w:color="auto"/>
          </w:divBdr>
        </w:div>
        <w:div w:id="399250638">
          <w:marLeft w:val="0"/>
          <w:marRight w:val="0"/>
          <w:marTop w:val="0"/>
          <w:marBottom w:val="0"/>
          <w:divBdr>
            <w:top w:val="none" w:sz="0" w:space="0" w:color="auto"/>
            <w:left w:val="none" w:sz="0" w:space="0" w:color="auto"/>
            <w:bottom w:val="none" w:sz="0" w:space="0" w:color="auto"/>
            <w:right w:val="none" w:sz="0" w:space="0" w:color="auto"/>
          </w:divBdr>
        </w:div>
        <w:div w:id="1038122582">
          <w:marLeft w:val="0"/>
          <w:marRight w:val="0"/>
          <w:marTop w:val="0"/>
          <w:marBottom w:val="0"/>
          <w:divBdr>
            <w:top w:val="none" w:sz="0" w:space="0" w:color="auto"/>
            <w:left w:val="none" w:sz="0" w:space="0" w:color="auto"/>
            <w:bottom w:val="none" w:sz="0" w:space="0" w:color="auto"/>
            <w:right w:val="none" w:sz="0" w:space="0" w:color="auto"/>
          </w:divBdr>
        </w:div>
      </w:divsChild>
    </w:div>
    <w:div w:id="1206989396">
      <w:bodyDiv w:val="1"/>
      <w:marLeft w:val="0"/>
      <w:marRight w:val="0"/>
      <w:marTop w:val="0"/>
      <w:marBottom w:val="0"/>
      <w:divBdr>
        <w:top w:val="none" w:sz="0" w:space="0" w:color="auto"/>
        <w:left w:val="none" w:sz="0" w:space="0" w:color="auto"/>
        <w:bottom w:val="none" w:sz="0" w:space="0" w:color="auto"/>
        <w:right w:val="none" w:sz="0" w:space="0" w:color="auto"/>
      </w:divBdr>
    </w:div>
    <w:div w:id="1217619380">
      <w:bodyDiv w:val="1"/>
      <w:marLeft w:val="0"/>
      <w:marRight w:val="0"/>
      <w:marTop w:val="0"/>
      <w:marBottom w:val="0"/>
      <w:divBdr>
        <w:top w:val="none" w:sz="0" w:space="0" w:color="auto"/>
        <w:left w:val="none" w:sz="0" w:space="0" w:color="auto"/>
        <w:bottom w:val="none" w:sz="0" w:space="0" w:color="auto"/>
        <w:right w:val="none" w:sz="0" w:space="0" w:color="auto"/>
      </w:divBdr>
    </w:div>
    <w:div w:id="1237397286">
      <w:bodyDiv w:val="1"/>
      <w:marLeft w:val="0"/>
      <w:marRight w:val="0"/>
      <w:marTop w:val="0"/>
      <w:marBottom w:val="0"/>
      <w:divBdr>
        <w:top w:val="none" w:sz="0" w:space="0" w:color="auto"/>
        <w:left w:val="none" w:sz="0" w:space="0" w:color="auto"/>
        <w:bottom w:val="none" w:sz="0" w:space="0" w:color="auto"/>
        <w:right w:val="none" w:sz="0" w:space="0" w:color="auto"/>
      </w:divBdr>
      <w:divsChild>
        <w:div w:id="1964655581">
          <w:marLeft w:val="0"/>
          <w:marRight w:val="0"/>
          <w:marTop w:val="0"/>
          <w:marBottom w:val="0"/>
          <w:divBdr>
            <w:top w:val="none" w:sz="0" w:space="0" w:color="auto"/>
            <w:left w:val="none" w:sz="0" w:space="0" w:color="auto"/>
            <w:bottom w:val="none" w:sz="0" w:space="0" w:color="auto"/>
            <w:right w:val="none" w:sz="0" w:space="0" w:color="auto"/>
          </w:divBdr>
          <w:divsChild>
            <w:div w:id="984547963">
              <w:marLeft w:val="0"/>
              <w:marRight w:val="0"/>
              <w:marTop w:val="0"/>
              <w:marBottom w:val="0"/>
              <w:divBdr>
                <w:top w:val="none" w:sz="0" w:space="0" w:color="auto"/>
                <w:left w:val="none" w:sz="0" w:space="0" w:color="auto"/>
                <w:bottom w:val="none" w:sz="0" w:space="0" w:color="auto"/>
                <w:right w:val="none" w:sz="0" w:space="0" w:color="auto"/>
              </w:divBdr>
              <w:divsChild>
                <w:div w:id="218516450">
                  <w:marLeft w:val="0"/>
                  <w:marRight w:val="0"/>
                  <w:marTop w:val="0"/>
                  <w:marBottom w:val="0"/>
                  <w:divBdr>
                    <w:top w:val="none" w:sz="0" w:space="0" w:color="auto"/>
                    <w:left w:val="none" w:sz="0" w:space="0" w:color="auto"/>
                    <w:bottom w:val="none" w:sz="0" w:space="0" w:color="auto"/>
                    <w:right w:val="none" w:sz="0" w:space="0" w:color="auto"/>
                  </w:divBdr>
                  <w:divsChild>
                    <w:div w:id="876116057">
                      <w:marLeft w:val="0"/>
                      <w:marRight w:val="0"/>
                      <w:marTop w:val="0"/>
                      <w:marBottom w:val="0"/>
                      <w:divBdr>
                        <w:top w:val="none" w:sz="0" w:space="0" w:color="auto"/>
                        <w:left w:val="none" w:sz="0" w:space="0" w:color="auto"/>
                        <w:bottom w:val="none" w:sz="0" w:space="0" w:color="auto"/>
                        <w:right w:val="none" w:sz="0" w:space="0" w:color="auto"/>
                      </w:divBdr>
                      <w:divsChild>
                        <w:div w:id="34524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900924">
              <w:marLeft w:val="0"/>
              <w:marRight w:val="0"/>
              <w:marTop w:val="0"/>
              <w:marBottom w:val="0"/>
              <w:divBdr>
                <w:top w:val="none" w:sz="0" w:space="0" w:color="auto"/>
                <w:left w:val="none" w:sz="0" w:space="0" w:color="auto"/>
                <w:bottom w:val="none" w:sz="0" w:space="0" w:color="auto"/>
                <w:right w:val="none" w:sz="0" w:space="0" w:color="auto"/>
              </w:divBdr>
              <w:divsChild>
                <w:div w:id="124661251">
                  <w:marLeft w:val="0"/>
                  <w:marRight w:val="0"/>
                  <w:marTop w:val="0"/>
                  <w:marBottom w:val="0"/>
                  <w:divBdr>
                    <w:top w:val="none" w:sz="0" w:space="0" w:color="auto"/>
                    <w:left w:val="none" w:sz="0" w:space="0" w:color="auto"/>
                    <w:bottom w:val="none" w:sz="0" w:space="0" w:color="auto"/>
                    <w:right w:val="none" w:sz="0" w:space="0" w:color="auto"/>
                  </w:divBdr>
                  <w:divsChild>
                    <w:div w:id="8401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588393">
              <w:marLeft w:val="0"/>
              <w:marRight w:val="0"/>
              <w:marTop w:val="0"/>
              <w:marBottom w:val="0"/>
              <w:divBdr>
                <w:top w:val="none" w:sz="0" w:space="0" w:color="auto"/>
                <w:left w:val="none" w:sz="0" w:space="0" w:color="auto"/>
                <w:bottom w:val="none" w:sz="0" w:space="0" w:color="auto"/>
                <w:right w:val="none" w:sz="0" w:space="0" w:color="auto"/>
              </w:divBdr>
            </w:div>
          </w:divsChild>
        </w:div>
        <w:div w:id="180752383">
          <w:marLeft w:val="0"/>
          <w:marRight w:val="0"/>
          <w:marTop w:val="0"/>
          <w:marBottom w:val="0"/>
          <w:divBdr>
            <w:top w:val="none" w:sz="0" w:space="0" w:color="auto"/>
            <w:left w:val="none" w:sz="0" w:space="0" w:color="auto"/>
            <w:bottom w:val="none" w:sz="0" w:space="0" w:color="auto"/>
            <w:right w:val="none" w:sz="0" w:space="0" w:color="auto"/>
          </w:divBdr>
          <w:divsChild>
            <w:div w:id="1910386475">
              <w:marLeft w:val="0"/>
              <w:marRight w:val="0"/>
              <w:marTop w:val="0"/>
              <w:marBottom w:val="0"/>
              <w:divBdr>
                <w:top w:val="none" w:sz="0" w:space="0" w:color="auto"/>
                <w:left w:val="none" w:sz="0" w:space="0" w:color="auto"/>
                <w:bottom w:val="none" w:sz="0" w:space="0" w:color="auto"/>
                <w:right w:val="none" w:sz="0" w:space="0" w:color="auto"/>
              </w:divBdr>
              <w:divsChild>
                <w:div w:id="1876458608">
                  <w:marLeft w:val="0"/>
                  <w:marRight w:val="0"/>
                  <w:marTop w:val="0"/>
                  <w:marBottom w:val="0"/>
                  <w:divBdr>
                    <w:top w:val="none" w:sz="0" w:space="0" w:color="auto"/>
                    <w:left w:val="none" w:sz="0" w:space="0" w:color="auto"/>
                    <w:bottom w:val="none" w:sz="0" w:space="0" w:color="auto"/>
                    <w:right w:val="none" w:sz="0" w:space="0" w:color="auto"/>
                  </w:divBdr>
                  <w:divsChild>
                    <w:div w:id="12415033">
                      <w:marLeft w:val="0"/>
                      <w:marRight w:val="0"/>
                      <w:marTop w:val="0"/>
                      <w:marBottom w:val="0"/>
                      <w:divBdr>
                        <w:top w:val="none" w:sz="0" w:space="0" w:color="auto"/>
                        <w:left w:val="none" w:sz="0" w:space="0" w:color="auto"/>
                        <w:bottom w:val="none" w:sz="0" w:space="0" w:color="auto"/>
                        <w:right w:val="none" w:sz="0" w:space="0" w:color="auto"/>
                      </w:divBdr>
                      <w:divsChild>
                        <w:div w:id="1738285348">
                          <w:marLeft w:val="0"/>
                          <w:marRight w:val="0"/>
                          <w:marTop w:val="0"/>
                          <w:marBottom w:val="0"/>
                          <w:divBdr>
                            <w:top w:val="none" w:sz="0" w:space="0" w:color="auto"/>
                            <w:left w:val="none" w:sz="0" w:space="0" w:color="auto"/>
                            <w:bottom w:val="none" w:sz="0" w:space="0" w:color="auto"/>
                            <w:right w:val="none" w:sz="0" w:space="0" w:color="auto"/>
                          </w:divBdr>
                          <w:divsChild>
                            <w:div w:id="25795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306318">
          <w:marLeft w:val="0"/>
          <w:marRight w:val="0"/>
          <w:marTop w:val="0"/>
          <w:marBottom w:val="0"/>
          <w:divBdr>
            <w:top w:val="none" w:sz="0" w:space="0" w:color="auto"/>
            <w:left w:val="none" w:sz="0" w:space="0" w:color="auto"/>
            <w:bottom w:val="none" w:sz="0" w:space="0" w:color="auto"/>
            <w:right w:val="none" w:sz="0" w:space="0" w:color="auto"/>
          </w:divBdr>
          <w:divsChild>
            <w:div w:id="78715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599631">
      <w:bodyDiv w:val="1"/>
      <w:marLeft w:val="0"/>
      <w:marRight w:val="0"/>
      <w:marTop w:val="0"/>
      <w:marBottom w:val="0"/>
      <w:divBdr>
        <w:top w:val="none" w:sz="0" w:space="0" w:color="auto"/>
        <w:left w:val="none" w:sz="0" w:space="0" w:color="auto"/>
        <w:bottom w:val="none" w:sz="0" w:space="0" w:color="auto"/>
        <w:right w:val="none" w:sz="0" w:space="0" w:color="auto"/>
      </w:divBdr>
      <w:divsChild>
        <w:div w:id="295836946">
          <w:marLeft w:val="0"/>
          <w:marRight w:val="0"/>
          <w:marTop w:val="0"/>
          <w:marBottom w:val="0"/>
          <w:divBdr>
            <w:top w:val="none" w:sz="0" w:space="0" w:color="auto"/>
            <w:left w:val="none" w:sz="0" w:space="0" w:color="auto"/>
            <w:bottom w:val="none" w:sz="0" w:space="0" w:color="auto"/>
            <w:right w:val="none" w:sz="0" w:space="0" w:color="auto"/>
          </w:divBdr>
          <w:divsChild>
            <w:div w:id="1284531044">
              <w:marLeft w:val="0"/>
              <w:marRight w:val="0"/>
              <w:marTop w:val="0"/>
              <w:marBottom w:val="0"/>
              <w:divBdr>
                <w:top w:val="none" w:sz="0" w:space="0" w:color="auto"/>
                <w:left w:val="none" w:sz="0" w:space="0" w:color="auto"/>
                <w:bottom w:val="none" w:sz="0" w:space="0" w:color="auto"/>
                <w:right w:val="none" w:sz="0" w:space="0" w:color="auto"/>
              </w:divBdr>
              <w:divsChild>
                <w:div w:id="1722971556">
                  <w:marLeft w:val="0"/>
                  <w:marRight w:val="0"/>
                  <w:marTop w:val="0"/>
                  <w:marBottom w:val="0"/>
                  <w:divBdr>
                    <w:top w:val="single" w:sz="4" w:space="0" w:color="EAC3AF"/>
                    <w:left w:val="single" w:sz="4" w:space="0" w:color="EAC3AF"/>
                    <w:bottom w:val="single" w:sz="4" w:space="0" w:color="EAC3AF"/>
                    <w:right w:val="single" w:sz="4" w:space="0" w:color="EAC3AF"/>
                  </w:divBdr>
                </w:div>
              </w:divsChild>
            </w:div>
          </w:divsChild>
        </w:div>
        <w:div w:id="247663135">
          <w:marLeft w:val="0"/>
          <w:marRight w:val="0"/>
          <w:marTop w:val="0"/>
          <w:marBottom w:val="0"/>
          <w:divBdr>
            <w:top w:val="none" w:sz="0" w:space="0" w:color="auto"/>
            <w:left w:val="none" w:sz="0" w:space="0" w:color="auto"/>
            <w:bottom w:val="none" w:sz="0" w:space="0" w:color="auto"/>
            <w:right w:val="none" w:sz="0" w:space="0" w:color="auto"/>
          </w:divBdr>
          <w:divsChild>
            <w:div w:id="510530917">
              <w:marLeft w:val="0"/>
              <w:marRight w:val="0"/>
              <w:marTop w:val="0"/>
              <w:marBottom w:val="0"/>
              <w:divBdr>
                <w:top w:val="none" w:sz="0" w:space="0" w:color="auto"/>
                <w:left w:val="none" w:sz="0" w:space="0" w:color="auto"/>
                <w:bottom w:val="none" w:sz="0" w:space="0" w:color="auto"/>
                <w:right w:val="none" w:sz="0" w:space="0" w:color="auto"/>
              </w:divBdr>
              <w:divsChild>
                <w:div w:id="1032071915">
                  <w:marLeft w:val="0"/>
                  <w:marRight w:val="0"/>
                  <w:marTop w:val="0"/>
                  <w:marBottom w:val="0"/>
                  <w:divBdr>
                    <w:top w:val="none" w:sz="0" w:space="0" w:color="auto"/>
                    <w:left w:val="none" w:sz="0" w:space="0" w:color="auto"/>
                    <w:bottom w:val="none" w:sz="0" w:space="0" w:color="auto"/>
                    <w:right w:val="none" w:sz="0" w:space="0" w:color="auto"/>
                  </w:divBdr>
                </w:div>
              </w:divsChild>
            </w:div>
            <w:div w:id="262346627">
              <w:marLeft w:val="0"/>
              <w:marRight w:val="0"/>
              <w:marTop w:val="0"/>
              <w:marBottom w:val="0"/>
              <w:divBdr>
                <w:top w:val="none" w:sz="0" w:space="0" w:color="auto"/>
                <w:left w:val="none" w:sz="0" w:space="0" w:color="auto"/>
                <w:bottom w:val="none" w:sz="0" w:space="0" w:color="auto"/>
                <w:right w:val="none" w:sz="0" w:space="0" w:color="auto"/>
              </w:divBdr>
              <w:divsChild>
                <w:div w:id="1680083975">
                  <w:marLeft w:val="0"/>
                  <w:marRight w:val="0"/>
                  <w:marTop w:val="225"/>
                  <w:marBottom w:val="0"/>
                  <w:divBdr>
                    <w:top w:val="none" w:sz="0" w:space="0" w:color="auto"/>
                    <w:left w:val="none" w:sz="0" w:space="0" w:color="auto"/>
                    <w:bottom w:val="none" w:sz="0" w:space="0" w:color="auto"/>
                    <w:right w:val="none" w:sz="0" w:space="0" w:color="auto"/>
                  </w:divBdr>
                </w:div>
                <w:div w:id="114531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685407">
      <w:bodyDiv w:val="1"/>
      <w:marLeft w:val="0"/>
      <w:marRight w:val="0"/>
      <w:marTop w:val="0"/>
      <w:marBottom w:val="0"/>
      <w:divBdr>
        <w:top w:val="none" w:sz="0" w:space="0" w:color="auto"/>
        <w:left w:val="none" w:sz="0" w:space="0" w:color="auto"/>
        <w:bottom w:val="none" w:sz="0" w:space="0" w:color="auto"/>
        <w:right w:val="none" w:sz="0" w:space="0" w:color="auto"/>
      </w:divBdr>
      <w:divsChild>
        <w:div w:id="1709328925">
          <w:marLeft w:val="0"/>
          <w:marRight w:val="0"/>
          <w:marTop w:val="0"/>
          <w:marBottom w:val="0"/>
          <w:divBdr>
            <w:top w:val="none" w:sz="0" w:space="0" w:color="auto"/>
            <w:left w:val="none" w:sz="0" w:space="0" w:color="auto"/>
            <w:bottom w:val="none" w:sz="0" w:space="0" w:color="auto"/>
            <w:right w:val="none" w:sz="0" w:space="0" w:color="auto"/>
          </w:divBdr>
          <w:divsChild>
            <w:div w:id="220677978">
              <w:marLeft w:val="0"/>
              <w:marRight w:val="0"/>
              <w:marTop w:val="100"/>
              <w:marBottom w:val="100"/>
              <w:divBdr>
                <w:top w:val="none" w:sz="0" w:space="0" w:color="auto"/>
                <w:left w:val="none" w:sz="0" w:space="0" w:color="auto"/>
                <w:bottom w:val="none" w:sz="0" w:space="0" w:color="auto"/>
                <w:right w:val="none" w:sz="0" w:space="0" w:color="auto"/>
              </w:divBdr>
              <w:divsChild>
                <w:div w:id="123962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836214">
          <w:marLeft w:val="0"/>
          <w:marRight w:val="0"/>
          <w:marTop w:val="0"/>
          <w:marBottom w:val="0"/>
          <w:divBdr>
            <w:top w:val="none" w:sz="0" w:space="0" w:color="auto"/>
            <w:left w:val="none" w:sz="0" w:space="0" w:color="auto"/>
            <w:bottom w:val="none" w:sz="0" w:space="0" w:color="auto"/>
            <w:right w:val="none" w:sz="0" w:space="0" w:color="auto"/>
          </w:divBdr>
        </w:div>
        <w:div w:id="90125022">
          <w:marLeft w:val="0"/>
          <w:marRight w:val="0"/>
          <w:marTop w:val="0"/>
          <w:marBottom w:val="105"/>
          <w:divBdr>
            <w:top w:val="none" w:sz="0" w:space="0" w:color="auto"/>
            <w:left w:val="none" w:sz="0" w:space="0" w:color="auto"/>
            <w:bottom w:val="none" w:sz="0" w:space="0" w:color="auto"/>
            <w:right w:val="none" w:sz="0" w:space="0" w:color="auto"/>
          </w:divBdr>
          <w:divsChild>
            <w:div w:id="541792082">
              <w:marLeft w:val="0"/>
              <w:marRight w:val="0"/>
              <w:marTop w:val="0"/>
              <w:marBottom w:val="0"/>
              <w:divBdr>
                <w:top w:val="none" w:sz="0" w:space="0" w:color="auto"/>
                <w:left w:val="none" w:sz="0" w:space="0" w:color="auto"/>
                <w:bottom w:val="none" w:sz="0" w:space="0" w:color="auto"/>
                <w:right w:val="none" w:sz="0" w:space="0" w:color="auto"/>
              </w:divBdr>
              <w:divsChild>
                <w:div w:id="43875224">
                  <w:marLeft w:val="0"/>
                  <w:marRight w:val="0"/>
                  <w:marTop w:val="0"/>
                  <w:marBottom w:val="0"/>
                  <w:divBdr>
                    <w:top w:val="none" w:sz="0" w:space="0" w:color="auto"/>
                    <w:left w:val="none" w:sz="0" w:space="0" w:color="auto"/>
                    <w:bottom w:val="none" w:sz="0" w:space="0" w:color="auto"/>
                    <w:right w:val="none" w:sz="0" w:space="0" w:color="auto"/>
                  </w:divBdr>
                  <w:divsChild>
                    <w:div w:id="1549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344650">
              <w:marLeft w:val="0"/>
              <w:marRight w:val="0"/>
              <w:marTop w:val="0"/>
              <w:marBottom w:val="0"/>
              <w:divBdr>
                <w:top w:val="none" w:sz="0" w:space="0" w:color="auto"/>
                <w:left w:val="none" w:sz="0" w:space="0" w:color="auto"/>
                <w:bottom w:val="single" w:sz="4" w:space="0" w:color="000000"/>
                <w:right w:val="none" w:sz="0" w:space="0" w:color="auto"/>
              </w:divBdr>
              <w:divsChild>
                <w:div w:id="904493739">
                  <w:marLeft w:val="0"/>
                  <w:marRight w:val="0"/>
                  <w:marTop w:val="0"/>
                  <w:marBottom w:val="0"/>
                  <w:divBdr>
                    <w:top w:val="none" w:sz="0" w:space="0" w:color="auto"/>
                    <w:left w:val="none" w:sz="0" w:space="0" w:color="auto"/>
                    <w:bottom w:val="none" w:sz="0" w:space="0" w:color="auto"/>
                    <w:right w:val="none" w:sz="0" w:space="0" w:color="auto"/>
                  </w:divBdr>
                  <w:divsChild>
                    <w:div w:id="1151673124">
                      <w:marLeft w:val="0"/>
                      <w:marRight w:val="0"/>
                      <w:marTop w:val="0"/>
                      <w:marBottom w:val="0"/>
                      <w:divBdr>
                        <w:top w:val="none" w:sz="0" w:space="0" w:color="auto"/>
                        <w:left w:val="none" w:sz="0" w:space="0" w:color="auto"/>
                        <w:bottom w:val="none" w:sz="0" w:space="0" w:color="auto"/>
                        <w:right w:val="none" w:sz="0" w:space="0" w:color="auto"/>
                      </w:divBdr>
                      <w:divsChild>
                        <w:div w:id="75204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95954">
                  <w:marLeft w:val="0"/>
                  <w:marRight w:val="0"/>
                  <w:marTop w:val="0"/>
                  <w:marBottom w:val="0"/>
                  <w:divBdr>
                    <w:top w:val="none" w:sz="0" w:space="0" w:color="auto"/>
                    <w:left w:val="none" w:sz="0" w:space="0" w:color="auto"/>
                    <w:bottom w:val="none" w:sz="0" w:space="0" w:color="auto"/>
                    <w:right w:val="none" w:sz="0" w:space="0" w:color="auto"/>
                  </w:divBdr>
                  <w:divsChild>
                    <w:div w:id="576017413">
                      <w:marLeft w:val="0"/>
                      <w:marRight w:val="0"/>
                      <w:marTop w:val="0"/>
                      <w:marBottom w:val="0"/>
                      <w:divBdr>
                        <w:top w:val="none" w:sz="0" w:space="0" w:color="auto"/>
                        <w:left w:val="none" w:sz="0" w:space="0" w:color="auto"/>
                        <w:bottom w:val="none" w:sz="0" w:space="0" w:color="auto"/>
                        <w:right w:val="none" w:sz="0" w:space="0" w:color="auto"/>
                      </w:divBdr>
                      <w:divsChild>
                        <w:div w:id="8066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63655">
          <w:marLeft w:val="0"/>
          <w:marRight w:val="0"/>
          <w:marTop w:val="0"/>
          <w:marBottom w:val="0"/>
          <w:divBdr>
            <w:top w:val="none" w:sz="0" w:space="0" w:color="auto"/>
            <w:left w:val="none" w:sz="0" w:space="0" w:color="auto"/>
            <w:bottom w:val="none" w:sz="0" w:space="0" w:color="auto"/>
            <w:right w:val="none" w:sz="0" w:space="0" w:color="auto"/>
          </w:divBdr>
        </w:div>
        <w:div w:id="1435858879">
          <w:marLeft w:val="0"/>
          <w:marRight w:val="0"/>
          <w:marTop w:val="0"/>
          <w:marBottom w:val="0"/>
          <w:divBdr>
            <w:top w:val="none" w:sz="0" w:space="0" w:color="auto"/>
            <w:left w:val="none" w:sz="0" w:space="0" w:color="auto"/>
            <w:bottom w:val="none" w:sz="0" w:space="0" w:color="auto"/>
            <w:right w:val="none" w:sz="0" w:space="0" w:color="auto"/>
          </w:divBdr>
          <w:divsChild>
            <w:div w:id="610937104">
              <w:marLeft w:val="0"/>
              <w:marRight w:val="0"/>
              <w:marTop w:val="0"/>
              <w:marBottom w:val="0"/>
              <w:divBdr>
                <w:top w:val="none" w:sz="0" w:space="0" w:color="auto"/>
                <w:left w:val="none" w:sz="0" w:space="0" w:color="auto"/>
                <w:bottom w:val="none" w:sz="0" w:space="0" w:color="auto"/>
                <w:right w:val="none" w:sz="0" w:space="0" w:color="auto"/>
              </w:divBdr>
              <w:divsChild>
                <w:div w:id="1166673313">
                  <w:marLeft w:val="0"/>
                  <w:marRight w:val="0"/>
                  <w:marTop w:val="0"/>
                  <w:marBottom w:val="105"/>
                  <w:divBdr>
                    <w:top w:val="none" w:sz="0" w:space="0" w:color="auto"/>
                    <w:left w:val="none" w:sz="0" w:space="0" w:color="auto"/>
                    <w:bottom w:val="none" w:sz="0" w:space="0" w:color="auto"/>
                    <w:right w:val="none" w:sz="0" w:space="0" w:color="auto"/>
                  </w:divBdr>
                  <w:divsChild>
                    <w:div w:id="752123237">
                      <w:marLeft w:val="0"/>
                      <w:marRight w:val="0"/>
                      <w:marTop w:val="0"/>
                      <w:marBottom w:val="0"/>
                      <w:divBdr>
                        <w:top w:val="none" w:sz="0" w:space="0" w:color="auto"/>
                        <w:left w:val="none" w:sz="0" w:space="0" w:color="auto"/>
                        <w:bottom w:val="none" w:sz="0" w:space="0" w:color="auto"/>
                        <w:right w:val="none" w:sz="0" w:space="0" w:color="auto"/>
                      </w:divBdr>
                      <w:divsChild>
                        <w:div w:id="1601909848">
                          <w:marLeft w:val="0"/>
                          <w:marRight w:val="0"/>
                          <w:marTop w:val="0"/>
                          <w:marBottom w:val="0"/>
                          <w:divBdr>
                            <w:top w:val="none" w:sz="0" w:space="0" w:color="auto"/>
                            <w:left w:val="none" w:sz="0" w:space="0" w:color="auto"/>
                            <w:bottom w:val="none" w:sz="0" w:space="0" w:color="auto"/>
                            <w:right w:val="none" w:sz="0" w:space="0" w:color="auto"/>
                          </w:divBdr>
                        </w:div>
                      </w:divsChild>
                    </w:div>
                    <w:div w:id="1208762034">
                      <w:marLeft w:val="0"/>
                      <w:marRight w:val="0"/>
                      <w:marTop w:val="0"/>
                      <w:marBottom w:val="0"/>
                      <w:divBdr>
                        <w:top w:val="none" w:sz="0" w:space="0" w:color="auto"/>
                        <w:left w:val="none" w:sz="0" w:space="0" w:color="auto"/>
                        <w:bottom w:val="none" w:sz="0" w:space="0" w:color="auto"/>
                        <w:right w:val="none" w:sz="0" w:space="0" w:color="auto"/>
                      </w:divBdr>
                      <w:divsChild>
                        <w:div w:id="1146623389">
                          <w:marLeft w:val="0"/>
                          <w:marRight w:val="0"/>
                          <w:marTop w:val="0"/>
                          <w:marBottom w:val="0"/>
                          <w:divBdr>
                            <w:top w:val="none" w:sz="0" w:space="0" w:color="auto"/>
                            <w:left w:val="none" w:sz="0" w:space="0" w:color="auto"/>
                            <w:bottom w:val="none" w:sz="0" w:space="0" w:color="auto"/>
                            <w:right w:val="none" w:sz="0" w:space="0" w:color="auto"/>
                          </w:divBdr>
                        </w:div>
                      </w:divsChild>
                    </w:div>
                    <w:div w:id="536429656">
                      <w:marLeft w:val="0"/>
                      <w:marRight w:val="0"/>
                      <w:marTop w:val="0"/>
                      <w:marBottom w:val="0"/>
                      <w:divBdr>
                        <w:top w:val="none" w:sz="0" w:space="0" w:color="auto"/>
                        <w:left w:val="none" w:sz="0" w:space="0" w:color="auto"/>
                        <w:bottom w:val="none" w:sz="0" w:space="0" w:color="auto"/>
                        <w:right w:val="none" w:sz="0" w:space="0" w:color="auto"/>
                      </w:divBdr>
                      <w:divsChild>
                        <w:div w:id="1365863282">
                          <w:marLeft w:val="0"/>
                          <w:marRight w:val="0"/>
                          <w:marTop w:val="0"/>
                          <w:marBottom w:val="0"/>
                          <w:divBdr>
                            <w:top w:val="none" w:sz="0" w:space="0" w:color="auto"/>
                            <w:left w:val="none" w:sz="0" w:space="0" w:color="auto"/>
                            <w:bottom w:val="none" w:sz="0" w:space="0" w:color="auto"/>
                            <w:right w:val="none" w:sz="0" w:space="0" w:color="auto"/>
                          </w:divBdr>
                        </w:div>
                      </w:divsChild>
                    </w:div>
                    <w:div w:id="1063676026">
                      <w:marLeft w:val="0"/>
                      <w:marRight w:val="0"/>
                      <w:marTop w:val="0"/>
                      <w:marBottom w:val="0"/>
                      <w:divBdr>
                        <w:top w:val="none" w:sz="0" w:space="0" w:color="auto"/>
                        <w:left w:val="none" w:sz="0" w:space="0" w:color="auto"/>
                        <w:bottom w:val="none" w:sz="0" w:space="0" w:color="auto"/>
                        <w:right w:val="none" w:sz="0" w:space="0" w:color="auto"/>
                      </w:divBdr>
                      <w:divsChild>
                        <w:div w:id="193779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121184">
                  <w:marLeft w:val="0"/>
                  <w:marRight w:val="0"/>
                  <w:marTop w:val="0"/>
                  <w:marBottom w:val="105"/>
                  <w:divBdr>
                    <w:top w:val="none" w:sz="0" w:space="0" w:color="auto"/>
                    <w:left w:val="none" w:sz="0" w:space="0" w:color="auto"/>
                    <w:bottom w:val="none" w:sz="0" w:space="0" w:color="auto"/>
                    <w:right w:val="none" w:sz="0" w:space="0" w:color="auto"/>
                  </w:divBdr>
                  <w:divsChild>
                    <w:div w:id="229584571">
                      <w:marLeft w:val="0"/>
                      <w:marRight w:val="0"/>
                      <w:marTop w:val="0"/>
                      <w:marBottom w:val="0"/>
                      <w:divBdr>
                        <w:top w:val="none" w:sz="0" w:space="0" w:color="auto"/>
                        <w:left w:val="none" w:sz="0" w:space="0" w:color="auto"/>
                        <w:bottom w:val="none" w:sz="0" w:space="0" w:color="auto"/>
                        <w:right w:val="none" w:sz="0" w:space="0" w:color="auto"/>
                      </w:divBdr>
                      <w:divsChild>
                        <w:div w:id="185306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189804">
          <w:marLeft w:val="0"/>
          <w:marRight w:val="0"/>
          <w:marTop w:val="0"/>
          <w:marBottom w:val="0"/>
          <w:divBdr>
            <w:top w:val="none" w:sz="0" w:space="0" w:color="auto"/>
            <w:left w:val="none" w:sz="0" w:space="0" w:color="auto"/>
            <w:bottom w:val="none" w:sz="0" w:space="0" w:color="auto"/>
            <w:right w:val="none" w:sz="0" w:space="0" w:color="auto"/>
          </w:divBdr>
          <w:divsChild>
            <w:div w:id="80638247">
              <w:marLeft w:val="0"/>
              <w:marRight w:val="0"/>
              <w:marTop w:val="0"/>
              <w:marBottom w:val="0"/>
              <w:divBdr>
                <w:top w:val="none" w:sz="0" w:space="0" w:color="auto"/>
                <w:left w:val="none" w:sz="0" w:space="0" w:color="auto"/>
                <w:bottom w:val="none" w:sz="0" w:space="0" w:color="auto"/>
                <w:right w:val="none" w:sz="0" w:space="0" w:color="auto"/>
              </w:divBdr>
              <w:divsChild>
                <w:div w:id="84225533">
                  <w:marLeft w:val="0"/>
                  <w:marRight w:val="0"/>
                  <w:marTop w:val="0"/>
                  <w:marBottom w:val="0"/>
                  <w:divBdr>
                    <w:top w:val="none" w:sz="0" w:space="0" w:color="auto"/>
                    <w:left w:val="none" w:sz="0" w:space="0" w:color="auto"/>
                    <w:bottom w:val="none" w:sz="0" w:space="0" w:color="auto"/>
                    <w:right w:val="none" w:sz="0" w:space="0" w:color="auto"/>
                  </w:divBdr>
                </w:div>
                <w:div w:id="1510173025">
                  <w:marLeft w:val="0"/>
                  <w:marRight w:val="0"/>
                  <w:marTop w:val="0"/>
                  <w:marBottom w:val="0"/>
                  <w:divBdr>
                    <w:top w:val="none" w:sz="0" w:space="0" w:color="auto"/>
                    <w:left w:val="none" w:sz="0" w:space="0" w:color="auto"/>
                    <w:bottom w:val="none" w:sz="0" w:space="0" w:color="auto"/>
                    <w:right w:val="none" w:sz="0" w:space="0" w:color="auto"/>
                  </w:divBdr>
                </w:div>
                <w:div w:id="114192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7678">
          <w:marLeft w:val="0"/>
          <w:marRight w:val="0"/>
          <w:marTop w:val="0"/>
          <w:marBottom w:val="0"/>
          <w:divBdr>
            <w:top w:val="none" w:sz="0" w:space="0" w:color="auto"/>
            <w:left w:val="none" w:sz="0" w:space="0" w:color="auto"/>
            <w:bottom w:val="none" w:sz="0" w:space="0" w:color="auto"/>
            <w:right w:val="none" w:sz="0" w:space="0" w:color="auto"/>
          </w:divBdr>
          <w:divsChild>
            <w:div w:id="413204587">
              <w:marLeft w:val="0"/>
              <w:marRight w:val="0"/>
              <w:marTop w:val="0"/>
              <w:marBottom w:val="0"/>
              <w:divBdr>
                <w:top w:val="none" w:sz="0" w:space="0" w:color="auto"/>
                <w:left w:val="none" w:sz="0" w:space="0" w:color="auto"/>
                <w:bottom w:val="none" w:sz="0" w:space="0" w:color="auto"/>
                <w:right w:val="none" w:sz="0" w:space="0" w:color="auto"/>
              </w:divBdr>
              <w:divsChild>
                <w:div w:id="1021541832">
                  <w:marLeft w:val="0"/>
                  <w:marRight w:val="0"/>
                  <w:marTop w:val="0"/>
                  <w:marBottom w:val="0"/>
                  <w:divBdr>
                    <w:top w:val="none" w:sz="0" w:space="0" w:color="auto"/>
                    <w:left w:val="none" w:sz="0" w:space="0" w:color="auto"/>
                    <w:bottom w:val="none" w:sz="0" w:space="0" w:color="auto"/>
                    <w:right w:val="none" w:sz="0" w:space="0" w:color="auto"/>
                  </w:divBdr>
                </w:div>
                <w:div w:id="528222200">
                  <w:marLeft w:val="0"/>
                  <w:marRight w:val="0"/>
                  <w:marTop w:val="0"/>
                  <w:marBottom w:val="0"/>
                  <w:divBdr>
                    <w:top w:val="none" w:sz="0" w:space="0" w:color="auto"/>
                    <w:left w:val="none" w:sz="0" w:space="0" w:color="auto"/>
                    <w:bottom w:val="none" w:sz="0" w:space="0" w:color="auto"/>
                    <w:right w:val="none" w:sz="0" w:space="0" w:color="auto"/>
                  </w:divBdr>
                </w:div>
                <w:div w:id="1352612896">
                  <w:marLeft w:val="0"/>
                  <w:marRight w:val="0"/>
                  <w:marTop w:val="0"/>
                  <w:marBottom w:val="0"/>
                  <w:divBdr>
                    <w:top w:val="none" w:sz="0" w:space="0" w:color="auto"/>
                    <w:left w:val="none" w:sz="0" w:space="0" w:color="auto"/>
                    <w:bottom w:val="none" w:sz="0" w:space="0" w:color="auto"/>
                    <w:right w:val="none" w:sz="0" w:space="0" w:color="auto"/>
                  </w:divBdr>
                </w:div>
                <w:div w:id="790906105">
                  <w:marLeft w:val="0"/>
                  <w:marRight w:val="0"/>
                  <w:marTop w:val="0"/>
                  <w:marBottom w:val="0"/>
                  <w:divBdr>
                    <w:top w:val="none" w:sz="0" w:space="0" w:color="auto"/>
                    <w:left w:val="none" w:sz="0" w:space="0" w:color="auto"/>
                    <w:bottom w:val="none" w:sz="0" w:space="0" w:color="auto"/>
                    <w:right w:val="none" w:sz="0" w:space="0" w:color="auto"/>
                  </w:divBdr>
                </w:div>
                <w:div w:id="38129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17156">
          <w:marLeft w:val="0"/>
          <w:marRight w:val="0"/>
          <w:marTop w:val="0"/>
          <w:marBottom w:val="0"/>
          <w:divBdr>
            <w:top w:val="none" w:sz="0" w:space="0" w:color="auto"/>
            <w:left w:val="none" w:sz="0" w:space="0" w:color="auto"/>
            <w:bottom w:val="none" w:sz="0" w:space="0" w:color="auto"/>
            <w:right w:val="none" w:sz="0" w:space="0" w:color="auto"/>
          </w:divBdr>
          <w:divsChild>
            <w:div w:id="349255621">
              <w:marLeft w:val="0"/>
              <w:marRight w:val="0"/>
              <w:marTop w:val="0"/>
              <w:marBottom w:val="0"/>
              <w:divBdr>
                <w:top w:val="none" w:sz="0" w:space="0" w:color="auto"/>
                <w:left w:val="none" w:sz="0" w:space="0" w:color="auto"/>
                <w:bottom w:val="none" w:sz="0" w:space="0" w:color="auto"/>
                <w:right w:val="none" w:sz="0" w:space="0" w:color="auto"/>
              </w:divBdr>
              <w:divsChild>
                <w:div w:id="1031805277">
                  <w:marLeft w:val="0"/>
                  <w:marRight w:val="0"/>
                  <w:marTop w:val="0"/>
                  <w:marBottom w:val="0"/>
                  <w:divBdr>
                    <w:top w:val="none" w:sz="0" w:space="0" w:color="auto"/>
                    <w:left w:val="none" w:sz="0" w:space="0" w:color="auto"/>
                    <w:bottom w:val="none" w:sz="0" w:space="0" w:color="auto"/>
                    <w:right w:val="none" w:sz="0" w:space="0" w:color="auto"/>
                  </w:divBdr>
                </w:div>
                <w:div w:id="237518758">
                  <w:marLeft w:val="0"/>
                  <w:marRight w:val="0"/>
                  <w:marTop w:val="0"/>
                  <w:marBottom w:val="0"/>
                  <w:divBdr>
                    <w:top w:val="none" w:sz="0" w:space="0" w:color="auto"/>
                    <w:left w:val="none" w:sz="0" w:space="0" w:color="auto"/>
                    <w:bottom w:val="none" w:sz="0" w:space="0" w:color="auto"/>
                    <w:right w:val="none" w:sz="0" w:space="0" w:color="auto"/>
                  </w:divBdr>
                </w:div>
                <w:div w:id="1499226745">
                  <w:marLeft w:val="0"/>
                  <w:marRight w:val="0"/>
                  <w:marTop w:val="0"/>
                  <w:marBottom w:val="0"/>
                  <w:divBdr>
                    <w:top w:val="none" w:sz="0" w:space="0" w:color="auto"/>
                    <w:left w:val="none" w:sz="0" w:space="0" w:color="auto"/>
                    <w:bottom w:val="none" w:sz="0" w:space="0" w:color="auto"/>
                    <w:right w:val="none" w:sz="0" w:space="0" w:color="auto"/>
                  </w:divBdr>
                </w:div>
                <w:div w:id="1582791186">
                  <w:marLeft w:val="0"/>
                  <w:marRight w:val="0"/>
                  <w:marTop w:val="0"/>
                  <w:marBottom w:val="0"/>
                  <w:divBdr>
                    <w:top w:val="none" w:sz="0" w:space="0" w:color="auto"/>
                    <w:left w:val="none" w:sz="0" w:space="0" w:color="auto"/>
                    <w:bottom w:val="none" w:sz="0" w:space="0" w:color="auto"/>
                    <w:right w:val="none" w:sz="0" w:space="0" w:color="auto"/>
                  </w:divBdr>
                </w:div>
                <w:div w:id="794787475">
                  <w:marLeft w:val="0"/>
                  <w:marRight w:val="0"/>
                  <w:marTop w:val="0"/>
                  <w:marBottom w:val="0"/>
                  <w:divBdr>
                    <w:top w:val="none" w:sz="0" w:space="0" w:color="auto"/>
                    <w:left w:val="none" w:sz="0" w:space="0" w:color="auto"/>
                    <w:bottom w:val="none" w:sz="0" w:space="0" w:color="auto"/>
                    <w:right w:val="none" w:sz="0" w:space="0" w:color="auto"/>
                  </w:divBdr>
                </w:div>
                <w:div w:id="1795102165">
                  <w:marLeft w:val="0"/>
                  <w:marRight w:val="0"/>
                  <w:marTop w:val="0"/>
                  <w:marBottom w:val="0"/>
                  <w:divBdr>
                    <w:top w:val="none" w:sz="0" w:space="0" w:color="auto"/>
                    <w:left w:val="none" w:sz="0" w:space="0" w:color="auto"/>
                    <w:bottom w:val="none" w:sz="0" w:space="0" w:color="auto"/>
                    <w:right w:val="none" w:sz="0" w:space="0" w:color="auto"/>
                  </w:divBdr>
                </w:div>
                <w:div w:id="751319465">
                  <w:marLeft w:val="0"/>
                  <w:marRight w:val="0"/>
                  <w:marTop w:val="0"/>
                  <w:marBottom w:val="0"/>
                  <w:divBdr>
                    <w:top w:val="none" w:sz="0" w:space="0" w:color="auto"/>
                    <w:left w:val="none" w:sz="0" w:space="0" w:color="auto"/>
                    <w:bottom w:val="none" w:sz="0" w:space="0" w:color="auto"/>
                    <w:right w:val="none" w:sz="0" w:space="0" w:color="auto"/>
                  </w:divBdr>
                </w:div>
                <w:div w:id="344862465">
                  <w:marLeft w:val="0"/>
                  <w:marRight w:val="0"/>
                  <w:marTop w:val="0"/>
                  <w:marBottom w:val="0"/>
                  <w:divBdr>
                    <w:top w:val="none" w:sz="0" w:space="0" w:color="auto"/>
                    <w:left w:val="none" w:sz="0" w:space="0" w:color="auto"/>
                    <w:bottom w:val="none" w:sz="0" w:space="0" w:color="auto"/>
                    <w:right w:val="none" w:sz="0" w:space="0" w:color="auto"/>
                  </w:divBdr>
                </w:div>
                <w:div w:id="1403679495">
                  <w:marLeft w:val="0"/>
                  <w:marRight w:val="0"/>
                  <w:marTop w:val="0"/>
                  <w:marBottom w:val="0"/>
                  <w:divBdr>
                    <w:top w:val="none" w:sz="0" w:space="0" w:color="auto"/>
                    <w:left w:val="none" w:sz="0" w:space="0" w:color="auto"/>
                    <w:bottom w:val="none" w:sz="0" w:space="0" w:color="auto"/>
                    <w:right w:val="none" w:sz="0" w:space="0" w:color="auto"/>
                  </w:divBdr>
                </w:div>
                <w:div w:id="42337149">
                  <w:marLeft w:val="0"/>
                  <w:marRight w:val="0"/>
                  <w:marTop w:val="0"/>
                  <w:marBottom w:val="0"/>
                  <w:divBdr>
                    <w:top w:val="none" w:sz="0" w:space="0" w:color="auto"/>
                    <w:left w:val="none" w:sz="0" w:space="0" w:color="auto"/>
                    <w:bottom w:val="none" w:sz="0" w:space="0" w:color="auto"/>
                    <w:right w:val="none" w:sz="0" w:space="0" w:color="auto"/>
                  </w:divBdr>
                </w:div>
                <w:div w:id="1306277139">
                  <w:marLeft w:val="0"/>
                  <w:marRight w:val="0"/>
                  <w:marTop w:val="0"/>
                  <w:marBottom w:val="0"/>
                  <w:divBdr>
                    <w:top w:val="none" w:sz="0" w:space="0" w:color="auto"/>
                    <w:left w:val="none" w:sz="0" w:space="0" w:color="auto"/>
                    <w:bottom w:val="none" w:sz="0" w:space="0" w:color="auto"/>
                    <w:right w:val="none" w:sz="0" w:space="0" w:color="auto"/>
                  </w:divBdr>
                </w:div>
                <w:div w:id="908076880">
                  <w:marLeft w:val="0"/>
                  <w:marRight w:val="0"/>
                  <w:marTop w:val="0"/>
                  <w:marBottom w:val="0"/>
                  <w:divBdr>
                    <w:top w:val="none" w:sz="0" w:space="0" w:color="auto"/>
                    <w:left w:val="none" w:sz="0" w:space="0" w:color="auto"/>
                    <w:bottom w:val="none" w:sz="0" w:space="0" w:color="auto"/>
                    <w:right w:val="none" w:sz="0" w:space="0" w:color="auto"/>
                  </w:divBdr>
                </w:div>
                <w:div w:id="808014849">
                  <w:marLeft w:val="0"/>
                  <w:marRight w:val="0"/>
                  <w:marTop w:val="0"/>
                  <w:marBottom w:val="0"/>
                  <w:divBdr>
                    <w:top w:val="none" w:sz="0" w:space="0" w:color="auto"/>
                    <w:left w:val="none" w:sz="0" w:space="0" w:color="auto"/>
                    <w:bottom w:val="none" w:sz="0" w:space="0" w:color="auto"/>
                    <w:right w:val="none" w:sz="0" w:space="0" w:color="auto"/>
                  </w:divBdr>
                </w:div>
                <w:div w:id="1499006658">
                  <w:marLeft w:val="0"/>
                  <w:marRight w:val="0"/>
                  <w:marTop w:val="0"/>
                  <w:marBottom w:val="0"/>
                  <w:divBdr>
                    <w:top w:val="none" w:sz="0" w:space="0" w:color="auto"/>
                    <w:left w:val="none" w:sz="0" w:space="0" w:color="auto"/>
                    <w:bottom w:val="none" w:sz="0" w:space="0" w:color="auto"/>
                    <w:right w:val="none" w:sz="0" w:space="0" w:color="auto"/>
                  </w:divBdr>
                </w:div>
                <w:div w:id="1350524074">
                  <w:marLeft w:val="0"/>
                  <w:marRight w:val="0"/>
                  <w:marTop w:val="0"/>
                  <w:marBottom w:val="0"/>
                  <w:divBdr>
                    <w:top w:val="none" w:sz="0" w:space="0" w:color="auto"/>
                    <w:left w:val="none" w:sz="0" w:space="0" w:color="auto"/>
                    <w:bottom w:val="none" w:sz="0" w:space="0" w:color="auto"/>
                    <w:right w:val="none" w:sz="0" w:space="0" w:color="auto"/>
                  </w:divBdr>
                </w:div>
                <w:div w:id="308050721">
                  <w:marLeft w:val="0"/>
                  <w:marRight w:val="0"/>
                  <w:marTop w:val="0"/>
                  <w:marBottom w:val="0"/>
                  <w:divBdr>
                    <w:top w:val="none" w:sz="0" w:space="0" w:color="auto"/>
                    <w:left w:val="none" w:sz="0" w:space="0" w:color="auto"/>
                    <w:bottom w:val="none" w:sz="0" w:space="0" w:color="auto"/>
                    <w:right w:val="none" w:sz="0" w:space="0" w:color="auto"/>
                  </w:divBdr>
                </w:div>
                <w:div w:id="1262379300">
                  <w:marLeft w:val="0"/>
                  <w:marRight w:val="0"/>
                  <w:marTop w:val="0"/>
                  <w:marBottom w:val="0"/>
                  <w:divBdr>
                    <w:top w:val="none" w:sz="0" w:space="0" w:color="auto"/>
                    <w:left w:val="none" w:sz="0" w:space="0" w:color="auto"/>
                    <w:bottom w:val="none" w:sz="0" w:space="0" w:color="auto"/>
                    <w:right w:val="none" w:sz="0" w:space="0" w:color="auto"/>
                  </w:divBdr>
                </w:div>
                <w:div w:id="1227913303">
                  <w:marLeft w:val="0"/>
                  <w:marRight w:val="0"/>
                  <w:marTop w:val="0"/>
                  <w:marBottom w:val="0"/>
                  <w:divBdr>
                    <w:top w:val="none" w:sz="0" w:space="0" w:color="auto"/>
                    <w:left w:val="none" w:sz="0" w:space="0" w:color="auto"/>
                    <w:bottom w:val="none" w:sz="0" w:space="0" w:color="auto"/>
                    <w:right w:val="none" w:sz="0" w:space="0" w:color="auto"/>
                  </w:divBdr>
                </w:div>
                <w:div w:id="1559634968">
                  <w:marLeft w:val="0"/>
                  <w:marRight w:val="0"/>
                  <w:marTop w:val="0"/>
                  <w:marBottom w:val="0"/>
                  <w:divBdr>
                    <w:top w:val="none" w:sz="0" w:space="0" w:color="auto"/>
                    <w:left w:val="none" w:sz="0" w:space="0" w:color="auto"/>
                    <w:bottom w:val="none" w:sz="0" w:space="0" w:color="auto"/>
                    <w:right w:val="none" w:sz="0" w:space="0" w:color="auto"/>
                  </w:divBdr>
                </w:div>
                <w:div w:id="97355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2810">
          <w:marLeft w:val="0"/>
          <w:marRight w:val="0"/>
          <w:marTop w:val="0"/>
          <w:marBottom w:val="0"/>
          <w:divBdr>
            <w:top w:val="none" w:sz="0" w:space="0" w:color="auto"/>
            <w:left w:val="none" w:sz="0" w:space="0" w:color="auto"/>
            <w:bottom w:val="none" w:sz="0" w:space="0" w:color="auto"/>
            <w:right w:val="none" w:sz="0" w:space="0" w:color="auto"/>
          </w:divBdr>
          <w:divsChild>
            <w:div w:id="1525240637">
              <w:marLeft w:val="0"/>
              <w:marRight w:val="0"/>
              <w:marTop w:val="0"/>
              <w:marBottom w:val="0"/>
              <w:divBdr>
                <w:top w:val="none" w:sz="0" w:space="0" w:color="auto"/>
                <w:left w:val="none" w:sz="0" w:space="0" w:color="auto"/>
                <w:bottom w:val="none" w:sz="0" w:space="0" w:color="auto"/>
                <w:right w:val="none" w:sz="0" w:space="0" w:color="auto"/>
              </w:divBdr>
              <w:divsChild>
                <w:div w:id="1997608720">
                  <w:marLeft w:val="0"/>
                  <w:marRight w:val="0"/>
                  <w:marTop w:val="0"/>
                  <w:marBottom w:val="0"/>
                  <w:divBdr>
                    <w:top w:val="none" w:sz="0" w:space="0" w:color="auto"/>
                    <w:left w:val="none" w:sz="0" w:space="0" w:color="auto"/>
                    <w:bottom w:val="none" w:sz="0" w:space="0" w:color="auto"/>
                    <w:right w:val="none" w:sz="0" w:space="0" w:color="auto"/>
                  </w:divBdr>
                  <w:divsChild>
                    <w:div w:id="295139776">
                      <w:marLeft w:val="0"/>
                      <w:marRight w:val="0"/>
                      <w:marTop w:val="0"/>
                      <w:marBottom w:val="0"/>
                      <w:divBdr>
                        <w:top w:val="none" w:sz="0" w:space="0" w:color="auto"/>
                        <w:left w:val="none" w:sz="0" w:space="0" w:color="auto"/>
                        <w:bottom w:val="none" w:sz="0" w:space="0" w:color="auto"/>
                        <w:right w:val="none" w:sz="0" w:space="0" w:color="auto"/>
                      </w:divBdr>
                      <w:divsChild>
                        <w:div w:id="614481725">
                          <w:marLeft w:val="0"/>
                          <w:marRight w:val="0"/>
                          <w:marTop w:val="0"/>
                          <w:marBottom w:val="0"/>
                          <w:divBdr>
                            <w:top w:val="none" w:sz="0" w:space="0" w:color="auto"/>
                            <w:left w:val="none" w:sz="0" w:space="0" w:color="auto"/>
                            <w:bottom w:val="none" w:sz="0" w:space="0" w:color="auto"/>
                            <w:right w:val="none" w:sz="0" w:space="0" w:color="auto"/>
                          </w:divBdr>
                        </w:div>
                      </w:divsChild>
                    </w:div>
                    <w:div w:id="1497455691">
                      <w:marLeft w:val="0"/>
                      <w:marRight w:val="0"/>
                      <w:marTop w:val="0"/>
                      <w:marBottom w:val="0"/>
                      <w:divBdr>
                        <w:top w:val="none" w:sz="0" w:space="0" w:color="auto"/>
                        <w:left w:val="none" w:sz="0" w:space="0" w:color="auto"/>
                        <w:bottom w:val="none" w:sz="0" w:space="0" w:color="auto"/>
                        <w:right w:val="none" w:sz="0" w:space="0" w:color="auto"/>
                      </w:divBdr>
                    </w:div>
                    <w:div w:id="1257864100">
                      <w:marLeft w:val="0"/>
                      <w:marRight w:val="0"/>
                      <w:marTop w:val="0"/>
                      <w:marBottom w:val="0"/>
                      <w:divBdr>
                        <w:top w:val="none" w:sz="0" w:space="0" w:color="auto"/>
                        <w:left w:val="none" w:sz="0" w:space="0" w:color="auto"/>
                        <w:bottom w:val="none" w:sz="0" w:space="0" w:color="auto"/>
                        <w:right w:val="none" w:sz="0" w:space="0" w:color="auto"/>
                      </w:divBdr>
                      <w:divsChild>
                        <w:div w:id="1538394792">
                          <w:marLeft w:val="0"/>
                          <w:marRight w:val="0"/>
                          <w:marTop w:val="0"/>
                          <w:marBottom w:val="0"/>
                          <w:divBdr>
                            <w:top w:val="none" w:sz="0" w:space="0" w:color="auto"/>
                            <w:left w:val="none" w:sz="0" w:space="0" w:color="auto"/>
                            <w:bottom w:val="none" w:sz="0" w:space="0" w:color="auto"/>
                            <w:right w:val="none" w:sz="0" w:space="0" w:color="auto"/>
                          </w:divBdr>
                        </w:div>
                      </w:divsChild>
                    </w:div>
                    <w:div w:id="2046296182">
                      <w:marLeft w:val="0"/>
                      <w:marRight w:val="0"/>
                      <w:marTop w:val="0"/>
                      <w:marBottom w:val="0"/>
                      <w:divBdr>
                        <w:top w:val="none" w:sz="0" w:space="0" w:color="auto"/>
                        <w:left w:val="none" w:sz="0" w:space="0" w:color="auto"/>
                        <w:bottom w:val="none" w:sz="0" w:space="0" w:color="auto"/>
                        <w:right w:val="none" w:sz="0" w:space="0" w:color="auto"/>
                      </w:divBdr>
                    </w:div>
                    <w:div w:id="1231035185">
                      <w:marLeft w:val="0"/>
                      <w:marRight w:val="0"/>
                      <w:marTop w:val="0"/>
                      <w:marBottom w:val="0"/>
                      <w:divBdr>
                        <w:top w:val="none" w:sz="0" w:space="0" w:color="auto"/>
                        <w:left w:val="none" w:sz="0" w:space="0" w:color="auto"/>
                        <w:bottom w:val="none" w:sz="0" w:space="0" w:color="auto"/>
                        <w:right w:val="none" w:sz="0" w:space="0" w:color="auto"/>
                      </w:divBdr>
                      <w:divsChild>
                        <w:div w:id="904724879">
                          <w:marLeft w:val="0"/>
                          <w:marRight w:val="0"/>
                          <w:marTop w:val="0"/>
                          <w:marBottom w:val="0"/>
                          <w:divBdr>
                            <w:top w:val="none" w:sz="0" w:space="0" w:color="auto"/>
                            <w:left w:val="none" w:sz="0" w:space="0" w:color="auto"/>
                            <w:bottom w:val="none" w:sz="0" w:space="0" w:color="auto"/>
                            <w:right w:val="none" w:sz="0" w:space="0" w:color="auto"/>
                          </w:divBdr>
                        </w:div>
                      </w:divsChild>
                    </w:div>
                    <w:div w:id="295573086">
                      <w:marLeft w:val="0"/>
                      <w:marRight w:val="0"/>
                      <w:marTop w:val="0"/>
                      <w:marBottom w:val="0"/>
                      <w:divBdr>
                        <w:top w:val="none" w:sz="0" w:space="0" w:color="auto"/>
                        <w:left w:val="none" w:sz="0" w:space="0" w:color="auto"/>
                        <w:bottom w:val="none" w:sz="0" w:space="0" w:color="auto"/>
                        <w:right w:val="none" w:sz="0" w:space="0" w:color="auto"/>
                      </w:divBdr>
                      <w:divsChild>
                        <w:div w:id="937366333">
                          <w:marLeft w:val="0"/>
                          <w:marRight w:val="0"/>
                          <w:marTop w:val="0"/>
                          <w:marBottom w:val="0"/>
                          <w:divBdr>
                            <w:top w:val="none" w:sz="0" w:space="0" w:color="auto"/>
                            <w:left w:val="none" w:sz="0" w:space="0" w:color="auto"/>
                            <w:bottom w:val="none" w:sz="0" w:space="0" w:color="auto"/>
                            <w:right w:val="none" w:sz="0" w:space="0" w:color="auto"/>
                          </w:divBdr>
                        </w:div>
                      </w:divsChild>
                    </w:div>
                    <w:div w:id="432556884">
                      <w:marLeft w:val="0"/>
                      <w:marRight w:val="0"/>
                      <w:marTop w:val="0"/>
                      <w:marBottom w:val="0"/>
                      <w:divBdr>
                        <w:top w:val="none" w:sz="0" w:space="0" w:color="auto"/>
                        <w:left w:val="none" w:sz="0" w:space="0" w:color="auto"/>
                        <w:bottom w:val="none" w:sz="0" w:space="0" w:color="auto"/>
                        <w:right w:val="none" w:sz="0" w:space="0" w:color="auto"/>
                      </w:divBdr>
                      <w:divsChild>
                        <w:div w:id="842816345">
                          <w:marLeft w:val="0"/>
                          <w:marRight w:val="0"/>
                          <w:marTop w:val="0"/>
                          <w:marBottom w:val="0"/>
                          <w:divBdr>
                            <w:top w:val="none" w:sz="0" w:space="0" w:color="auto"/>
                            <w:left w:val="none" w:sz="0" w:space="0" w:color="auto"/>
                            <w:bottom w:val="none" w:sz="0" w:space="0" w:color="auto"/>
                            <w:right w:val="none" w:sz="0" w:space="0" w:color="auto"/>
                          </w:divBdr>
                        </w:div>
                      </w:divsChild>
                    </w:div>
                    <w:div w:id="1537809680">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0218147">
      <w:bodyDiv w:val="1"/>
      <w:marLeft w:val="0"/>
      <w:marRight w:val="0"/>
      <w:marTop w:val="0"/>
      <w:marBottom w:val="0"/>
      <w:divBdr>
        <w:top w:val="none" w:sz="0" w:space="0" w:color="auto"/>
        <w:left w:val="none" w:sz="0" w:space="0" w:color="auto"/>
        <w:bottom w:val="none" w:sz="0" w:space="0" w:color="auto"/>
        <w:right w:val="none" w:sz="0" w:space="0" w:color="auto"/>
      </w:divBdr>
    </w:div>
    <w:div w:id="1602764721">
      <w:bodyDiv w:val="1"/>
      <w:marLeft w:val="0"/>
      <w:marRight w:val="0"/>
      <w:marTop w:val="0"/>
      <w:marBottom w:val="0"/>
      <w:divBdr>
        <w:top w:val="none" w:sz="0" w:space="0" w:color="auto"/>
        <w:left w:val="none" w:sz="0" w:space="0" w:color="auto"/>
        <w:bottom w:val="none" w:sz="0" w:space="0" w:color="auto"/>
        <w:right w:val="none" w:sz="0" w:space="0" w:color="auto"/>
      </w:divBdr>
      <w:divsChild>
        <w:div w:id="1549535473">
          <w:marLeft w:val="0"/>
          <w:marRight w:val="0"/>
          <w:marTop w:val="0"/>
          <w:marBottom w:val="0"/>
          <w:divBdr>
            <w:top w:val="none" w:sz="0" w:space="0" w:color="auto"/>
            <w:left w:val="none" w:sz="0" w:space="0" w:color="auto"/>
            <w:bottom w:val="none" w:sz="0" w:space="0" w:color="auto"/>
            <w:right w:val="none" w:sz="0" w:space="0" w:color="auto"/>
          </w:divBdr>
          <w:divsChild>
            <w:div w:id="1954094806">
              <w:marLeft w:val="0"/>
              <w:marRight w:val="0"/>
              <w:marTop w:val="0"/>
              <w:marBottom w:val="0"/>
              <w:divBdr>
                <w:top w:val="none" w:sz="0" w:space="0" w:color="auto"/>
                <w:left w:val="none" w:sz="0" w:space="0" w:color="auto"/>
                <w:bottom w:val="none" w:sz="0" w:space="0" w:color="auto"/>
                <w:right w:val="none" w:sz="0" w:space="0" w:color="auto"/>
              </w:divBdr>
              <w:divsChild>
                <w:div w:id="1775860463">
                  <w:marLeft w:val="0"/>
                  <w:marRight w:val="0"/>
                  <w:marTop w:val="0"/>
                  <w:marBottom w:val="0"/>
                  <w:divBdr>
                    <w:top w:val="none" w:sz="0" w:space="0" w:color="auto"/>
                    <w:left w:val="none" w:sz="0" w:space="0" w:color="auto"/>
                    <w:bottom w:val="none" w:sz="0" w:space="0" w:color="auto"/>
                    <w:right w:val="none" w:sz="0" w:space="0" w:color="auto"/>
                  </w:divBdr>
                </w:div>
                <w:div w:id="1443954788">
                  <w:marLeft w:val="0"/>
                  <w:marRight w:val="0"/>
                  <w:marTop w:val="0"/>
                  <w:marBottom w:val="0"/>
                  <w:divBdr>
                    <w:top w:val="none" w:sz="0" w:space="0" w:color="auto"/>
                    <w:left w:val="none" w:sz="0" w:space="0" w:color="auto"/>
                    <w:bottom w:val="none" w:sz="0" w:space="0" w:color="auto"/>
                    <w:right w:val="none" w:sz="0" w:space="0" w:color="auto"/>
                  </w:divBdr>
                  <w:divsChild>
                    <w:div w:id="1956213263">
                      <w:marLeft w:val="0"/>
                      <w:marRight w:val="0"/>
                      <w:marTop w:val="0"/>
                      <w:marBottom w:val="0"/>
                      <w:divBdr>
                        <w:top w:val="none" w:sz="0" w:space="0" w:color="auto"/>
                        <w:left w:val="none" w:sz="0" w:space="0" w:color="auto"/>
                        <w:bottom w:val="none" w:sz="0" w:space="0" w:color="auto"/>
                        <w:right w:val="none" w:sz="0" w:space="0" w:color="auto"/>
                      </w:divBdr>
                      <w:divsChild>
                        <w:div w:id="162858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7916">
              <w:marLeft w:val="0"/>
              <w:marRight w:val="0"/>
              <w:marTop w:val="0"/>
              <w:marBottom w:val="0"/>
              <w:divBdr>
                <w:top w:val="none" w:sz="0" w:space="0" w:color="auto"/>
                <w:left w:val="none" w:sz="0" w:space="0" w:color="auto"/>
                <w:bottom w:val="none" w:sz="0" w:space="0" w:color="auto"/>
                <w:right w:val="none" w:sz="0" w:space="0" w:color="auto"/>
              </w:divBdr>
              <w:divsChild>
                <w:div w:id="1206062979">
                  <w:marLeft w:val="0"/>
                  <w:marRight w:val="0"/>
                  <w:marTop w:val="0"/>
                  <w:marBottom w:val="0"/>
                  <w:divBdr>
                    <w:top w:val="none" w:sz="0" w:space="0" w:color="auto"/>
                    <w:left w:val="none" w:sz="0" w:space="0" w:color="auto"/>
                    <w:bottom w:val="none" w:sz="0" w:space="0" w:color="auto"/>
                    <w:right w:val="none" w:sz="0" w:space="0" w:color="auto"/>
                  </w:divBdr>
                  <w:divsChild>
                    <w:div w:id="28331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61855">
              <w:marLeft w:val="0"/>
              <w:marRight w:val="0"/>
              <w:marTop w:val="0"/>
              <w:marBottom w:val="0"/>
              <w:divBdr>
                <w:top w:val="none" w:sz="0" w:space="0" w:color="auto"/>
                <w:left w:val="none" w:sz="0" w:space="0" w:color="auto"/>
                <w:bottom w:val="none" w:sz="0" w:space="0" w:color="auto"/>
                <w:right w:val="none" w:sz="0" w:space="0" w:color="auto"/>
              </w:divBdr>
            </w:div>
          </w:divsChild>
        </w:div>
        <w:div w:id="719131050">
          <w:marLeft w:val="0"/>
          <w:marRight w:val="0"/>
          <w:marTop w:val="0"/>
          <w:marBottom w:val="0"/>
          <w:divBdr>
            <w:top w:val="none" w:sz="0" w:space="0" w:color="auto"/>
            <w:left w:val="none" w:sz="0" w:space="0" w:color="auto"/>
            <w:bottom w:val="none" w:sz="0" w:space="0" w:color="auto"/>
            <w:right w:val="none" w:sz="0" w:space="0" w:color="auto"/>
          </w:divBdr>
          <w:divsChild>
            <w:div w:id="1670788534">
              <w:marLeft w:val="0"/>
              <w:marRight w:val="0"/>
              <w:marTop w:val="0"/>
              <w:marBottom w:val="0"/>
              <w:divBdr>
                <w:top w:val="none" w:sz="0" w:space="0" w:color="auto"/>
                <w:left w:val="none" w:sz="0" w:space="0" w:color="auto"/>
                <w:bottom w:val="none" w:sz="0" w:space="0" w:color="auto"/>
                <w:right w:val="none" w:sz="0" w:space="0" w:color="auto"/>
              </w:divBdr>
              <w:divsChild>
                <w:div w:id="2010064201">
                  <w:marLeft w:val="0"/>
                  <w:marRight w:val="0"/>
                  <w:marTop w:val="0"/>
                  <w:marBottom w:val="0"/>
                  <w:divBdr>
                    <w:top w:val="none" w:sz="0" w:space="0" w:color="auto"/>
                    <w:left w:val="none" w:sz="0" w:space="0" w:color="auto"/>
                    <w:bottom w:val="none" w:sz="0" w:space="0" w:color="auto"/>
                    <w:right w:val="none" w:sz="0" w:space="0" w:color="auto"/>
                  </w:divBdr>
                  <w:divsChild>
                    <w:div w:id="1160000105">
                      <w:marLeft w:val="0"/>
                      <w:marRight w:val="0"/>
                      <w:marTop w:val="0"/>
                      <w:marBottom w:val="0"/>
                      <w:divBdr>
                        <w:top w:val="none" w:sz="0" w:space="0" w:color="auto"/>
                        <w:left w:val="none" w:sz="0" w:space="0" w:color="auto"/>
                        <w:bottom w:val="none" w:sz="0" w:space="0" w:color="auto"/>
                        <w:right w:val="none" w:sz="0" w:space="0" w:color="auto"/>
                      </w:divBdr>
                      <w:divsChild>
                        <w:div w:id="1736969756">
                          <w:marLeft w:val="0"/>
                          <w:marRight w:val="0"/>
                          <w:marTop w:val="0"/>
                          <w:marBottom w:val="0"/>
                          <w:divBdr>
                            <w:top w:val="none" w:sz="0" w:space="0" w:color="auto"/>
                            <w:left w:val="none" w:sz="0" w:space="0" w:color="auto"/>
                            <w:bottom w:val="none" w:sz="0" w:space="0" w:color="auto"/>
                            <w:right w:val="none" w:sz="0" w:space="0" w:color="auto"/>
                          </w:divBdr>
                          <w:divsChild>
                            <w:div w:id="42843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743568">
          <w:marLeft w:val="0"/>
          <w:marRight w:val="0"/>
          <w:marTop w:val="0"/>
          <w:marBottom w:val="0"/>
          <w:divBdr>
            <w:top w:val="none" w:sz="0" w:space="0" w:color="auto"/>
            <w:left w:val="none" w:sz="0" w:space="0" w:color="auto"/>
            <w:bottom w:val="none" w:sz="0" w:space="0" w:color="auto"/>
            <w:right w:val="none" w:sz="0" w:space="0" w:color="auto"/>
          </w:divBdr>
          <w:divsChild>
            <w:div w:id="64894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468875">
      <w:bodyDiv w:val="1"/>
      <w:marLeft w:val="0"/>
      <w:marRight w:val="0"/>
      <w:marTop w:val="0"/>
      <w:marBottom w:val="0"/>
      <w:divBdr>
        <w:top w:val="none" w:sz="0" w:space="0" w:color="auto"/>
        <w:left w:val="none" w:sz="0" w:space="0" w:color="auto"/>
        <w:bottom w:val="none" w:sz="0" w:space="0" w:color="auto"/>
        <w:right w:val="none" w:sz="0" w:space="0" w:color="auto"/>
      </w:divBdr>
    </w:div>
    <w:div w:id="1746032460">
      <w:bodyDiv w:val="1"/>
      <w:marLeft w:val="0"/>
      <w:marRight w:val="0"/>
      <w:marTop w:val="0"/>
      <w:marBottom w:val="0"/>
      <w:divBdr>
        <w:top w:val="none" w:sz="0" w:space="0" w:color="auto"/>
        <w:left w:val="none" w:sz="0" w:space="0" w:color="auto"/>
        <w:bottom w:val="none" w:sz="0" w:space="0" w:color="auto"/>
        <w:right w:val="none" w:sz="0" w:space="0" w:color="auto"/>
      </w:divBdr>
    </w:div>
    <w:div w:id="1836022831">
      <w:bodyDiv w:val="1"/>
      <w:marLeft w:val="0"/>
      <w:marRight w:val="0"/>
      <w:marTop w:val="0"/>
      <w:marBottom w:val="0"/>
      <w:divBdr>
        <w:top w:val="none" w:sz="0" w:space="0" w:color="auto"/>
        <w:left w:val="none" w:sz="0" w:space="0" w:color="auto"/>
        <w:bottom w:val="none" w:sz="0" w:space="0" w:color="auto"/>
        <w:right w:val="none" w:sz="0" w:space="0" w:color="auto"/>
      </w:divBdr>
      <w:divsChild>
        <w:div w:id="1215504518">
          <w:marLeft w:val="0"/>
          <w:marRight w:val="0"/>
          <w:marTop w:val="0"/>
          <w:marBottom w:val="0"/>
          <w:divBdr>
            <w:top w:val="none" w:sz="0" w:space="0" w:color="auto"/>
            <w:left w:val="none" w:sz="0" w:space="0" w:color="auto"/>
            <w:bottom w:val="none" w:sz="0" w:space="0" w:color="auto"/>
            <w:right w:val="none" w:sz="0" w:space="0" w:color="auto"/>
          </w:divBdr>
        </w:div>
        <w:div w:id="1326477454">
          <w:marLeft w:val="0"/>
          <w:marRight w:val="0"/>
          <w:marTop w:val="0"/>
          <w:marBottom w:val="0"/>
          <w:divBdr>
            <w:top w:val="none" w:sz="0" w:space="0" w:color="auto"/>
            <w:left w:val="none" w:sz="0" w:space="0" w:color="auto"/>
            <w:bottom w:val="none" w:sz="0" w:space="0" w:color="auto"/>
            <w:right w:val="none" w:sz="0" w:space="0" w:color="auto"/>
          </w:divBdr>
        </w:div>
        <w:div w:id="652105096">
          <w:marLeft w:val="0"/>
          <w:marRight w:val="0"/>
          <w:marTop w:val="0"/>
          <w:marBottom w:val="0"/>
          <w:divBdr>
            <w:top w:val="none" w:sz="0" w:space="0" w:color="auto"/>
            <w:left w:val="none" w:sz="0" w:space="0" w:color="auto"/>
            <w:bottom w:val="none" w:sz="0" w:space="0" w:color="auto"/>
            <w:right w:val="none" w:sz="0" w:space="0" w:color="auto"/>
          </w:divBdr>
        </w:div>
        <w:div w:id="1658876503">
          <w:marLeft w:val="0"/>
          <w:marRight w:val="0"/>
          <w:marTop w:val="0"/>
          <w:marBottom w:val="0"/>
          <w:divBdr>
            <w:top w:val="none" w:sz="0" w:space="0" w:color="auto"/>
            <w:left w:val="none" w:sz="0" w:space="0" w:color="auto"/>
            <w:bottom w:val="none" w:sz="0" w:space="0" w:color="auto"/>
            <w:right w:val="none" w:sz="0" w:space="0" w:color="auto"/>
          </w:divBdr>
        </w:div>
        <w:div w:id="282345083">
          <w:marLeft w:val="0"/>
          <w:marRight w:val="0"/>
          <w:marTop w:val="0"/>
          <w:marBottom w:val="0"/>
          <w:divBdr>
            <w:top w:val="none" w:sz="0" w:space="0" w:color="auto"/>
            <w:left w:val="none" w:sz="0" w:space="0" w:color="auto"/>
            <w:bottom w:val="none" w:sz="0" w:space="0" w:color="auto"/>
            <w:right w:val="none" w:sz="0" w:space="0" w:color="auto"/>
          </w:divBdr>
        </w:div>
        <w:div w:id="544876367">
          <w:marLeft w:val="0"/>
          <w:marRight w:val="0"/>
          <w:marTop w:val="0"/>
          <w:marBottom w:val="0"/>
          <w:divBdr>
            <w:top w:val="none" w:sz="0" w:space="0" w:color="auto"/>
            <w:left w:val="none" w:sz="0" w:space="0" w:color="auto"/>
            <w:bottom w:val="none" w:sz="0" w:space="0" w:color="auto"/>
            <w:right w:val="none" w:sz="0" w:space="0" w:color="auto"/>
          </w:divBdr>
        </w:div>
        <w:div w:id="485560968">
          <w:marLeft w:val="0"/>
          <w:marRight w:val="0"/>
          <w:marTop w:val="0"/>
          <w:marBottom w:val="0"/>
          <w:divBdr>
            <w:top w:val="none" w:sz="0" w:space="0" w:color="auto"/>
            <w:left w:val="none" w:sz="0" w:space="0" w:color="auto"/>
            <w:bottom w:val="none" w:sz="0" w:space="0" w:color="auto"/>
            <w:right w:val="none" w:sz="0" w:space="0" w:color="auto"/>
          </w:divBdr>
        </w:div>
      </w:divsChild>
    </w:div>
    <w:div w:id="1902861791">
      <w:bodyDiv w:val="1"/>
      <w:marLeft w:val="0"/>
      <w:marRight w:val="0"/>
      <w:marTop w:val="0"/>
      <w:marBottom w:val="0"/>
      <w:divBdr>
        <w:top w:val="none" w:sz="0" w:space="0" w:color="auto"/>
        <w:left w:val="none" w:sz="0" w:space="0" w:color="auto"/>
        <w:bottom w:val="none" w:sz="0" w:space="0" w:color="auto"/>
        <w:right w:val="none" w:sz="0" w:space="0" w:color="auto"/>
      </w:divBdr>
      <w:divsChild>
        <w:div w:id="946694778">
          <w:marLeft w:val="0"/>
          <w:marRight w:val="0"/>
          <w:marTop w:val="0"/>
          <w:marBottom w:val="0"/>
          <w:divBdr>
            <w:top w:val="none" w:sz="0" w:space="0" w:color="auto"/>
            <w:left w:val="none" w:sz="0" w:space="0" w:color="auto"/>
            <w:bottom w:val="none" w:sz="0" w:space="0" w:color="auto"/>
            <w:right w:val="none" w:sz="0" w:space="0" w:color="auto"/>
          </w:divBdr>
          <w:divsChild>
            <w:div w:id="1165434123">
              <w:marLeft w:val="0"/>
              <w:marRight w:val="0"/>
              <w:marTop w:val="0"/>
              <w:marBottom w:val="0"/>
              <w:divBdr>
                <w:top w:val="none" w:sz="0" w:space="0" w:color="auto"/>
                <w:left w:val="none" w:sz="0" w:space="0" w:color="auto"/>
                <w:bottom w:val="none" w:sz="0" w:space="0" w:color="auto"/>
                <w:right w:val="none" w:sz="0" w:space="0" w:color="auto"/>
              </w:divBdr>
              <w:divsChild>
                <w:div w:id="1062680661">
                  <w:marLeft w:val="0"/>
                  <w:marRight w:val="0"/>
                  <w:marTop w:val="0"/>
                  <w:marBottom w:val="0"/>
                  <w:divBdr>
                    <w:top w:val="none" w:sz="0" w:space="0" w:color="auto"/>
                    <w:left w:val="none" w:sz="0" w:space="0" w:color="auto"/>
                    <w:bottom w:val="none" w:sz="0" w:space="0" w:color="auto"/>
                    <w:right w:val="none" w:sz="0" w:space="0" w:color="auto"/>
                  </w:divBdr>
                </w:div>
                <w:div w:id="947615941">
                  <w:marLeft w:val="0"/>
                  <w:marRight w:val="0"/>
                  <w:marTop w:val="0"/>
                  <w:marBottom w:val="0"/>
                  <w:divBdr>
                    <w:top w:val="none" w:sz="0" w:space="0" w:color="auto"/>
                    <w:left w:val="none" w:sz="0" w:space="0" w:color="auto"/>
                    <w:bottom w:val="none" w:sz="0" w:space="0" w:color="auto"/>
                    <w:right w:val="none" w:sz="0" w:space="0" w:color="auto"/>
                  </w:divBdr>
                </w:div>
                <w:div w:id="948394769">
                  <w:marLeft w:val="0"/>
                  <w:marRight w:val="0"/>
                  <w:marTop w:val="0"/>
                  <w:marBottom w:val="0"/>
                  <w:divBdr>
                    <w:top w:val="none" w:sz="0" w:space="0" w:color="auto"/>
                    <w:left w:val="none" w:sz="0" w:space="0" w:color="auto"/>
                    <w:bottom w:val="none" w:sz="0" w:space="0" w:color="auto"/>
                    <w:right w:val="none" w:sz="0" w:space="0" w:color="auto"/>
                  </w:divBdr>
                </w:div>
                <w:div w:id="1335962463">
                  <w:marLeft w:val="0"/>
                  <w:marRight w:val="0"/>
                  <w:marTop w:val="0"/>
                  <w:marBottom w:val="0"/>
                  <w:divBdr>
                    <w:top w:val="none" w:sz="0" w:space="0" w:color="auto"/>
                    <w:left w:val="none" w:sz="0" w:space="0" w:color="auto"/>
                    <w:bottom w:val="none" w:sz="0" w:space="0" w:color="auto"/>
                    <w:right w:val="none" w:sz="0" w:space="0" w:color="auto"/>
                  </w:divBdr>
                </w:div>
                <w:div w:id="1894805482">
                  <w:marLeft w:val="0"/>
                  <w:marRight w:val="0"/>
                  <w:marTop w:val="0"/>
                  <w:marBottom w:val="0"/>
                  <w:divBdr>
                    <w:top w:val="none" w:sz="0" w:space="0" w:color="auto"/>
                    <w:left w:val="none" w:sz="0" w:space="0" w:color="auto"/>
                    <w:bottom w:val="none" w:sz="0" w:space="0" w:color="auto"/>
                    <w:right w:val="none" w:sz="0" w:space="0" w:color="auto"/>
                  </w:divBdr>
                </w:div>
                <w:div w:id="541525844">
                  <w:marLeft w:val="0"/>
                  <w:marRight w:val="0"/>
                  <w:marTop w:val="0"/>
                  <w:marBottom w:val="0"/>
                  <w:divBdr>
                    <w:top w:val="none" w:sz="0" w:space="0" w:color="auto"/>
                    <w:left w:val="none" w:sz="0" w:space="0" w:color="auto"/>
                    <w:bottom w:val="none" w:sz="0" w:space="0" w:color="auto"/>
                    <w:right w:val="none" w:sz="0" w:space="0" w:color="auto"/>
                  </w:divBdr>
                </w:div>
                <w:div w:id="647780480">
                  <w:marLeft w:val="0"/>
                  <w:marRight w:val="0"/>
                  <w:marTop w:val="0"/>
                  <w:marBottom w:val="0"/>
                  <w:divBdr>
                    <w:top w:val="none" w:sz="0" w:space="0" w:color="auto"/>
                    <w:left w:val="none" w:sz="0" w:space="0" w:color="auto"/>
                    <w:bottom w:val="none" w:sz="0" w:space="0" w:color="auto"/>
                    <w:right w:val="none" w:sz="0" w:space="0" w:color="auto"/>
                  </w:divBdr>
                </w:div>
                <w:div w:id="1352416123">
                  <w:marLeft w:val="0"/>
                  <w:marRight w:val="0"/>
                  <w:marTop w:val="0"/>
                  <w:marBottom w:val="0"/>
                  <w:divBdr>
                    <w:top w:val="none" w:sz="0" w:space="0" w:color="auto"/>
                    <w:left w:val="none" w:sz="0" w:space="0" w:color="auto"/>
                    <w:bottom w:val="none" w:sz="0" w:space="0" w:color="auto"/>
                    <w:right w:val="none" w:sz="0" w:space="0" w:color="auto"/>
                  </w:divBdr>
                </w:div>
                <w:div w:id="2107387043">
                  <w:marLeft w:val="0"/>
                  <w:marRight w:val="0"/>
                  <w:marTop w:val="0"/>
                  <w:marBottom w:val="0"/>
                  <w:divBdr>
                    <w:top w:val="none" w:sz="0" w:space="0" w:color="auto"/>
                    <w:left w:val="none" w:sz="0" w:space="0" w:color="auto"/>
                    <w:bottom w:val="none" w:sz="0" w:space="0" w:color="auto"/>
                    <w:right w:val="none" w:sz="0" w:space="0" w:color="auto"/>
                  </w:divBdr>
                </w:div>
                <w:div w:id="187164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400163">
          <w:marLeft w:val="0"/>
          <w:marRight w:val="0"/>
          <w:marTop w:val="0"/>
          <w:marBottom w:val="0"/>
          <w:divBdr>
            <w:top w:val="none" w:sz="0" w:space="0" w:color="auto"/>
            <w:left w:val="none" w:sz="0" w:space="0" w:color="auto"/>
            <w:bottom w:val="none" w:sz="0" w:space="0" w:color="auto"/>
            <w:right w:val="none" w:sz="0" w:space="0" w:color="auto"/>
          </w:divBdr>
        </w:div>
      </w:divsChild>
    </w:div>
    <w:div w:id="1914124911">
      <w:bodyDiv w:val="1"/>
      <w:marLeft w:val="0"/>
      <w:marRight w:val="0"/>
      <w:marTop w:val="0"/>
      <w:marBottom w:val="0"/>
      <w:divBdr>
        <w:top w:val="none" w:sz="0" w:space="0" w:color="auto"/>
        <w:left w:val="none" w:sz="0" w:space="0" w:color="auto"/>
        <w:bottom w:val="none" w:sz="0" w:space="0" w:color="auto"/>
        <w:right w:val="none" w:sz="0" w:space="0" w:color="auto"/>
      </w:divBdr>
    </w:div>
    <w:div w:id="2034453706">
      <w:bodyDiv w:val="1"/>
      <w:marLeft w:val="0"/>
      <w:marRight w:val="0"/>
      <w:marTop w:val="0"/>
      <w:marBottom w:val="0"/>
      <w:divBdr>
        <w:top w:val="none" w:sz="0" w:space="0" w:color="auto"/>
        <w:left w:val="none" w:sz="0" w:space="0" w:color="auto"/>
        <w:bottom w:val="none" w:sz="0" w:space="0" w:color="auto"/>
        <w:right w:val="none" w:sz="0" w:space="0" w:color="auto"/>
      </w:divBdr>
    </w:div>
    <w:div w:id="2122335056">
      <w:bodyDiv w:val="1"/>
      <w:marLeft w:val="0"/>
      <w:marRight w:val="0"/>
      <w:marTop w:val="0"/>
      <w:marBottom w:val="0"/>
      <w:divBdr>
        <w:top w:val="none" w:sz="0" w:space="0" w:color="auto"/>
        <w:left w:val="none" w:sz="0" w:space="0" w:color="auto"/>
        <w:bottom w:val="none" w:sz="0" w:space="0" w:color="auto"/>
        <w:right w:val="none" w:sz="0" w:space="0" w:color="auto"/>
      </w:divBdr>
    </w:div>
    <w:div w:id="2141730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marxists.org/subject/women/authors/ehrenreich-barbara/witches.htm" TargetMode="External"/><Relationship Id="rId18" Type="http://schemas.openxmlformats.org/officeDocument/2006/relationships/hyperlink" Target="https://www.kingjamesbibleonline.org/Esther-2-13/" TargetMode="External"/><Relationship Id="rId26" Type="http://schemas.openxmlformats.org/officeDocument/2006/relationships/image" Target="media/image2.png"/><Relationship Id="rId39" Type="http://schemas.openxmlformats.org/officeDocument/2006/relationships/hyperlink" Target="https://www.cdc.gov/contraception/about/index.html" TargetMode="External"/><Relationship Id="rId21" Type="http://schemas.openxmlformats.org/officeDocument/2006/relationships/hyperlink" Target="https://www.cdc.gov/sti/prevention/index.html" TargetMode="External"/><Relationship Id="rId34" Type="http://schemas.openxmlformats.org/officeDocument/2006/relationships/hyperlink" Target="https://www.cdc.gov/contraception/about/index.html" TargetMode="External"/><Relationship Id="rId42" Type="http://schemas.openxmlformats.org/officeDocument/2006/relationships/hyperlink" Target="https://www.cdc.gov/condom-use/resources/external.html" TargetMode="External"/><Relationship Id="rId47" Type="http://schemas.openxmlformats.org/officeDocument/2006/relationships/image" Target="media/image10.png"/><Relationship Id="rId50" Type="http://schemas.openxmlformats.org/officeDocument/2006/relationships/hyperlink" Target="https://www.womenshealth.gov/pregnancy/you-get-pregnant/trying-conceive" TargetMode="External"/><Relationship Id="rId55" Type="http://schemas.openxmlformats.org/officeDocument/2006/relationships/hyperlink" Target="https://my.clevelandclinic.org/health/treatments/24838-progestin" TargetMode="External"/><Relationship Id="rId63" Type="http://schemas.openxmlformats.org/officeDocument/2006/relationships/hyperlink" Target="https://my.clevelandclinic.org/health/symptoms/4167-abdominal-pain" TargetMode="External"/><Relationship Id="rId68" Type="http://schemas.openxmlformats.org/officeDocument/2006/relationships/hyperlink" Target="https://pubmed.ncbi.nlm.nih.gov/?term=%22Sulaiman%20SA%22%5BAuthor%5D" TargetMode="External"/><Relationship Id="rId76" Type="http://schemas.openxmlformats.org/officeDocument/2006/relationships/image" Target="media/image17.jpeg"/><Relationship Id="rId84" Type="http://schemas.openxmlformats.org/officeDocument/2006/relationships/image" Target="media/image25.jpe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pubmed.ncbi.nlm.nih.gov/22593648/" TargetMode="External"/><Relationship Id="rId2" Type="http://schemas.openxmlformats.org/officeDocument/2006/relationships/numbering" Target="numbering.xml"/><Relationship Id="rId16" Type="http://schemas.openxmlformats.org/officeDocument/2006/relationships/hyperlink" Target="https://www.columbiadoctors.org/health-library/definition/endometrium/" TargetMode="External"/><Relationship Id="rId29" Type="http://schemas.openxmlformats.org/officeDocument/2006/relationships/hyperlink" Target="https://www.cdc.gov/contraception/about/index.html" TargetMode="External"/><Relationship Id="rId11" Type="http://schemas.openxmlformats.org/officeDocument/2006/relationships/hyperlink" Target="https://en.wikipedia.org/wiki/Geisha" TargetMode="External"/><Relationship Id="rId24" Type="http://schemas.openxmlformats.org/officeDocument/2006/relationships/hyperlink" Target="https://www.cdc.gov/contraception/about/index.html" TargetMode="External"/><Relationship Id="rId32" Type="http://schemas.openxmlformats.org/officeDocument/2006/relationships/hyperlink" Target="https://www.cdc.gov/contraception/about/index.html" TargetMode="External"/><Relationship Id="rId37" Type="http://schemas.openxmlformats.org/officeDocument/2006/relationships/image" Target="media/image7.png"/><Relationship Id="rId40" Type="http://schemas.openxmlformats.org/officeDocument/2006/relationships/hyperlink" Target="https://www.cdc.gov/contraception/about/index.html" TargetMode="External"/><Relationship Id="rId45" Type="http://schemas.openxmlformats.org/officeDocument/2006/relationships/hyperlink" Target="https://www.cdc.gov/condom-use/resources/internal.html" TargetMode="External"/><Relationship Id="rId53" Type="http://schemas.openxmlformats.org/officeDocument/2006/relationships/image" Target="media/image12.png"/><Relationship Id="rId58" Type="http://schemas.openxmlformats.org/officeDocument/2006/relationships/hyperlink" Target="https://my.clevelandclinic.org/health/symptoms/17899-vaginal-bleeding" TargetMode="External"/><Relationship Id="rId66" Type="http://schemas.openxmlformats.org/officeDocument/2006/relationships/hyperlink" Target="https://www.cdc.gov/contraception/about/index.html" TargetMode="External"/><Relationship Id="rId74" Type="http://schemas.openxmlformats.org/officeDocument/2006/relationships/image" Target="media/image15.jpeg"/><Relationship Id="rId79" Type="http://schemas.openxmlformats.org/officeDocument/2006/relationships/image" Target="media/image20.jpeg"/><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my.clevelandclinic.org/health/diseases/9639-headaches" TargetMode="External"/><Relationship Id="rId82" Type="http://schemas.openxmlformats.org/officeDocument/2006/relationships/image" Target="media/image23.jpeg"/><Relationship Id="rId19" Type="http://schemas.openxmlformats.org/officeDocument/2006/relationships/hyperlink" Target="https://www.cdc.gov/contraception/about/index.html" TargetMode="External"/><Relationship Id="rId4" Type="http://schemas.openxmlformats.org/officeDocument/2006/relationships/settings" Target="settings.xml"/><Relationship Id="rId9" Type="http://schemas.openxmlformats.org/officeDocument/2006/relationships/hyperlink" Target="http://cheffingupwithmark.com/youtube-posts/from-market-to-plate-filleting-and-cooking-a-massive-carp-for-traditional-japanese-koi-koku/" TargetMode="External"/><Relationship Id="rId14" Type="http://schemas.openxmlformats.org/officeDocument/2006/relationships/hyperlink" Target="https://www.damninteresting.com/the-birth-control-of-yesteryear/" TargetMode="External"/><Relationship Id="rId22" Type="http://schemas.openxmlformats.org/officeDocument/2006/relationships/hyperlink" Target="https://www.cdc.gov/hiv/prevention/index.html" TargetMode="External"/><Relationship Id="rId27" Type="http://schemas.openxmlformats.org/officeDocument/2006/relationships/hyperlink" Target="https://www.cdc.gov/contraception/about/index.html" TargetMode="External"/><Relationship Id="rId30" Type="http://schemas.openxmlformats.org/officeDocument/2006/relationships/image" Target="media/image4.png"/><Relationship Id="rId35" Type="http://schemas.openxmlformats.org/officeDocument/2006/relationships/image" Target="media/image6.png"/><Relationship Id="rId43" Type="http://schemas.openxmlformats.org/officeDocument/2006/relationships/hyperlink" Target="https://www.cdc.gov/contraception/about/index.html" TargetMode="External"/><Relationship Id="rId48" Type="http://schemas.openxmlformats.org/officeDocument/2006/relationships/hyperlink" Target="https://www.cdc.gov/contraception/about/index.html" TargetMode="External"/><Relationship Id="rId56" Type="http://schemas.openxmlformats.org/officeDocument/2006/relationships/hyperlink" Target="https://my.clevelandclinic.org/health/drugs/19486-ulipristal-tablets" TargetMode="External"/><Relationship Id="rId64" Type="http://schemas.openxmlformats.org/officeDocument/2006/relationships/image" Target="media/image14.png"/><Relationship Id="rId69" Type="http://schemas.openxmlformats.org/officeDocument/2006/relationships/hyperlink" Target="https://pubmed.ncbi.nlm.nih.gov/?term=%22Kapitonova%20MY%22%5BAuthor%5D" TargetMode="External"/><Relationship Id="rId77" Type="http://schemas.openxmlformats.org/officeDocument/2006/relationships/image" Target="media/image18.jpeg"/><Relationship Id="rId8" Type="http://schemas.openxmlformats.org/officeDocument/2006/relationships/hyperlink" Target="https://archive.org/details/psychic-discoveries-behind-the-sheila-%09%09ostrander/mode/2up" TargetMode="External"/><Relationship Id="rId51" Type="http://schemas.openxmlformats.org/officeDocument/2006/relationships/hyperlink" Target="https://www.cdc.gov/contraception/about/index.html" TargetMode="External"/><Relationship Id="rId72" Type="http://schemas.openxmlformats.org/officeDocument/2006/relationships/hyperlink" Target="https://www.mollyduttonkenny.com/blog-mdk/using-queen-annes-lace-for-managing-fertility" TargetMode="External"/><Relationship Id="rId80" Type="http://schemas.openxmlformats.org/officeDocument/2006/relationships/image" Target="media/image21.jpeg"/><Relationship Id="rId85" Type="http://schemas.openxmlformats.org/officeDocument/2006/relationships/hyperlink" Target="https://www.robinrosebennett.com/resources/wild-carrot-exploration-summary-august-2011" TargetMode="External"/><Relationship Id="rId3" Type="http://schemas.openxmlformats.org/officeDocument/2006/relationships/styles" Target="styles.xml"/><Relationship Id="rId12" Type="http://schemas.openxmlformats.org/officeDocument/2006/relationships/hyperlink" Target="https://en.wikipedia.org/wiki/Birth_control_in_Japan" TargetMode="External"/><Relationship Id="rId17" Type="http://schemas.openxmlformats.org/officeDocument/2006/relationships/hyperlink" Target="https://www.kingjamesbibleonline.org/Esther-2-12/" TargetMode="External"/><Relationship Id="rId25" Type="http://schemas.openxmlformats.org/officeDocument/2006/relationships/hyperlink" Target="https://www.cdc.gov/contraception/about/index.html" TargetMode="External"/><Relationship Id="rId33" Type="http://schemas.openxmlformats.org/officeDocument/2006/relationships/image" Target="media/image5.png"/><Relationship Id="rId38" Type="http://schemas.openxmlformats.org/officeDocument/2006/relationships/hyperlink" Target="https://www.cdc.gov/contraception/about/index.html" TargetMode="External"/><Relationship Id="rId46" Type="http://schemas.openxmlformats.org/officeDocument/2006/relationships/hyperlink" Target="https://www.cdc.gov/contraception/about/index.html" TargetMode="External"/><Relationship Id="rId59" Type="http://schemas.openxmlformats.org/officeDocument/2006/relationships/hyperlink" Target="https://my.clevelandclinic.org/health/symptoms/8106-nausea--vomiting" TargetMode="External"/><Relationship Id="rId67" Type="http://schemas.openxmlformats.org/officeDocument/2006/relationships/hyperlink" Target="https://pubmed.ncbi.nlm.nih.gov/?term=%22Islam%20MN%22%5BAuthor%5D" TargetMode="External"/><Relationship Id="rId20" Type="http://schemas.openxmlformats.org/officeDocument/2006/relationships/hyperlink" Target="https://www.cdc.gov/contraception/about/index.html" TargetMode="External"/><Relationship Id="rId41" Type="http://schemas.openxmlformats.org/officeDocument/2006/relationships/image" Target="media/image8.png"/><Relationship Id="rId54" Type="http://schemas.openxmlformats.org/officeDocument/2006/relationships/image" Target="media/image13.jpeg"/><Relationship Id="rId62" Type="http://schemas.openxmlformats.org/officeDocument/2006/relationships/hyperlink" Target="https://my.clevelandclinic.org/health/symptoms/6422-dizziness" TargetMode="External"/><Relationship Id="rId70" Type="http://schemas.openxmlformats.org/officeDocument/2006/relationships/hyperlink" Target="https://pubmed.ncbi.nlm.nih.gov/?term=%22Jamallullail%20SMS%22%5BAuthor%5D" TargetMode="External"/><Relationship Id="rId75" Type="http://schemas.openxmlformats.org/officeDocument/2006/relationships/image" Target="media/image16.jpeg"/><Relationship Id="rId83" Type="http://schemas.openxmlformats.org/officeDocument/2006/relationships/image" Target="media/image24.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nytimes.com/1994/03/08/science/in-ancient-times-flowers-and-fennel-for-family-planning.html?pagewanted=all" TargetMode="External"/><Relationship Id="rId23" Type="http://schemas.openxmlformats.org/officeDocument/2006/relationships/image" Target="media/image1.png"/><Relationship Id="rId28" Type="http://schemas.openxmlformats.org/officeDocument/2006/relationships/image" Target="media/image3.png"/><Relationship Id="rId36" Type="http://schemas.openxmlformats.org/officeDocument/2006/relationships/hyperlink" Target="https://www.cdc.gov/contraception/about/index.html" TargetMode="External"/><Relationship Id="rId49" Type="http://schemas.openxmlformats.org/officeDocument/2006/relationships/image" Target="media/image11.png"/><Relationship Id="rId57" Type="http://schemas.openxmlformats.org/officeDocument/2006/relationships/hyperlink" Target="https://my.clevelandclinic.org/health/articles/10132-menstrual-cycle" TargetMode="External"/><Relationship Id="rId10" Type="http://schemas.openxmlformats.org/officeDocument/2006/relationships/hyperlink" Target="https://hkacup.com/product/lab-tests-urinalysis-iodine-levels/" TargetMode="External"/><Relationship Id="rId31" Type="http://schemas.openxmlformats.org/officeDocument/2006/relationships/hyperlink" Target="https://www.cdc.gov/contraception/about/index.html" TargetMode="External"/><Relationship Id="rId44" Type="http://schemas.openxmlformats.org/officeDocument/2006/relationships/image" Target="media/image9.png"/><Relationship Id="rId52" Type="http://schemas.openxmlformats.org/officeDocument/2006/relationships/hyperlink" Target="https://www.cdc.gov/contraception/about/index.html" TargetMode="External"/><Relationship Id="rId60" Type="http://schemas.openxmlformats.org/officeDocument/2006/relationships/hyperlink" Target="https://my.clevelandclinic.org/health/symptoms/21206-fatigue" TargetMode="External"/><Relationship Id="rId65" Type="http://schemas.openxmlformats.org/officeDocument/2006/relationships/hyperlink" Target="https://www.cdc.gov/contraception/about/index.html" TargetMode="External"/><Relationship Id="rId73" Type="http://schemas.openxmlformats.org/officeDocument/2006/relationships/hyperlink" Target="http://www.mollyduttonkenny.com/workshops" TargetMode="External"/><Relationship Id="rId78" Type="http://schemas.openxmlformats.org/officeDocument/2006/relationships/image" Target="media/image19.jpeg"/><Relationship Id="rId81" Type="http://schemas.openxmlformats.org/officeDocument/2006/relationships/image" Target="media/image22.jpeg"/><Relationship Id="rId86" Type="http://schemas.openxmlformats.org/officeDocument/2006/relationships/hyperlink" Target="https://www.mollyduttonkenny.com/online-workshops-store/queen-annes-lace-ecours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sciencedirect.com/journal/journal-of-ethnopharmacology/vol/140/issue/1" TargetMode="External"/><Relationship Id="rId3" Type="http://schemas.openxmlformats.org/officeDocument/2006/relationships/hyperlink" Target="https://en.wikipedia.org/wiki/Special:BookSources/0691070040" TargetMode="External"/><Relationship Id="rId7" Type="http://schemas.openxmlformats.org/officeDocument/2006/relationships/hyperlink" Target="https://www.sciencedirect.com/journal/journal-of-ethnopharmacology" TargetMode="External"/><Relationship Id="rId12" Type="http://schemas.openxmlformats.org/officeDocument/2006/relationships/hyperlink" Target="https://fjps.springeropen.com/" TargetMode="External"/><Relationship Id="rId2" Type="http://schemas.openxmlformats.org/officeDocument/2006/relationships/hyperlink" Target="https://en.wikipedia.org/wiki/ISBN_(identifier)" TargetMode="External"/><Relationship Id="rId1" Type="http://schemas.openxmlformats.org/officeDocument/2006/relationships/hyperlink" Target="https://www.cbsnews.com/news/japanese-women-shun-the-pill/" TargetMode="External"/><Relationship Id="rId6" Type="http://schemas.openxmlformats.org/officeDocument/2006/relationships/hyperlink" Target="http://www.chinadaily.com.cn/china/2015-01/27/content_19412949.htm" TargetMode="External"/><Relationship Id="rId11" Type="http://schemas.openxmlformats.org/officeDocument/2006/relationships/hyperlink" Target="javascript:;" TargetMode="External"/><Relationship Id="rId5" Type="http://schemas.openxmlformats.org/officeDocument/2006/relationships/hyperlink" Target="https://en.wikipedia.org/wiki/China_Daily" TargetMode="External"/><Relationship Id="rId10" Type="http://schemas.openxmlformats.org/officeDocument/2006/relationships/hyperlink" Target="https://fjps.springeropen.com/articles/10.1186/s43094-022-00436-2" TargetMode="External"/><Relationship Id="rId4" Type="http://schemas.openxmlformats.org/officeDocument/2006/relationships/hyperlink" Target="https://web.archive.org/web/20220426185309/http:/www.chinadaily.com.cn/china/2015-01/27/content_19412949.htm" TargetMode="External"/><Relationship Id="rId9" Type="http://schemas.openxmlformats.org/officeDocument/2006/relationships/hyperlink" Target="https://fjps.springeropen.com/articles/10.1186/s43094-022-0043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00CBF4-4191-4B87-8D75-D49C2DA22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12014</Words>
  <Characters>68482</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80336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Harvey</dc:creator>
  <cp:lastModifiedBy>Harvey Kaltsas</cp:lastModifiedBy>
  <cp:revision>2</cp:revision>
  <dcterms:created xsi:type="dcterms:W3CDTF">2025-05-09T19:38:00Z</dcterms:created>
  <dcterms:modified xsi:type="dcterms:W3CDTF">2025-05-09T19:38:00Z</dcterms:modified>
</cp:coreProperties>
</file>